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9AF9" w14:textId="77777777" w:rsidR="00906608" w:rsidRDefault="00906608">
      <w:pPr>
        <w:tabs>
          <w:tab w:val="right" w:pos="9916"/>
        </w:tabs>
        <w:rPr>
          <w:rFonts w:ascii="Calibri" w:hAnsi="Calibri" w:cs="Calibri"/>
          <w:noProof/>
          <w:sz w:val="22"/>
          <w:szCs w:val="22"/>
        </w:rPr>
      </w:pPr>
    </w:p>
    <w:p w14:paraId="762D37B8" w14:textId="77777777" w:rsidR="00906608" w:rsidRDefault="00906608" w:rsidP="00906608">
      <w:pPr>
        <w:jc w:val="center"/>
        <w:rPr>
          <w:b/>
        </w:rPr>
      </w:pPr>
      <w:r>
        <w:rPr>
          <w:b/>
        </w:rPr>
        <w:t xml:space="preserve">INTERNATIONAL COURT OF JUSTICE </w:t>
      </w:r>
    </w:p>
    <w:p w14:paraId="3FBF71F3" w14:textId="77777777" w:rsidR="00906608" w:rsidRDefault="00A01C76" w:rsidP="00906608">
      <w:pPr>
        <w:jc w:val="center"/>
        <w:rPr>
          <w:b/>
        </w:rPr>
      </w:pPr>
      <w:r>
        <w:rPr>
          <w:b/>
        </w:rPr>
        <w:t>JUDICIAL FELLOWSHIP</w:t>
      </w:r>
      <w:r w:rsidR="00906608">
        <w:rPr>
          <w:b/>
        </w:rPr>
        <w:t xml:space="preserve"> PROGRAMME</w:t>
      </w:r>
      <w:r>
        <w:rPr>
          <w:b/>
        </w:rPr>
        <w:t xml:space="preserve"> 202</w:t>
      </w:r>
      <w:r w:rsidR="00600646">
        <w:rPr>
          <w:b/>
        </w:rPr>
        <w:t>6</w:t>
      </w:r>
      <w:r>
        <w:rPr>
          <w:b/>
        </w:rPr>
        <w:t>-202</w:t>
      </w:r>
      <w:r w:rsidR="00600646">
        <w:rPr>
          <w:b/>
        </w:rPr>
        <w:t>7</w:t>
      </w:r>
    </w:p>
    <w:p w14:paraId="2E834488" w14:textId="77777777" w:rsidR="00906608" w:rsidRDefault="00906608" w:rsidP="00906608">
      <w:pPr>
        <w:jc w:val="center"/>
        <w:rPr>
          <w:b/>
        </w:rPr>
      </w:pPr>
    </w:p>
    <w:p w14:paraId="7CE8D34B" w14:textId="77777777" w:rsidR="00906608" w:rsidRDefault="00906608" w:rsidP="00906608">
      <w:pPr>
        <w:jc w:val="center"/>
        <w:rPr>
          <w:b/>
          <w:u w:val="single"/>
        </w:rPr>
      </w:pPr>
      <w:r w:rsidRPr="00657F4B">
        <w:rPr>
          <w:b/>
          <w:u w:val="single"/>
        </w:rPr>
        <w:t xml:space="preserve">INVITATION TO LSE LAW </w:t>
      </w:r>
      <w:r w:rsidR="00600646">
        <w:rPr>
          <w:b/>
          <w:u w:val="single"/>
        </w:rPr>
        <w:t>GRADUATES</w:t>
      </w:r>
    </w:p>
    <w:p w14:paraId="0AFEE5CD" w14:textId="11587A90" w:rsidR="00B20A0B" w:rsidRPr="00100BE0" w:rsidRDefault="00B20A0B" w:rsidP="00B20A0B">
      <w:pPr>
        <w:jc w:val="center"/>
        <w:rPr>
          <w:rFonts w:ascii="Times New Roman" w:hAnsi="Times New Roman"/>
          <w:b/>
        </w:rPr>
      </w:pPr>
      <w:r w:rsidRPr="00906608">
        <w:rPr>
          <w:rFonts w:ascii="Times New Roman" w:hAnsi="Times New Roman"/>
          <w:b/>
        </w:rPr>
        <w:t xml:space="preserve">APPLICATION DEADLINE: </w:t>
      </w:r>
      <w:r w:rsidR="00600646">
        <w:rPr>
          <w:rFonts w:ascii="Times New Roman" w:hAnsi="Times New Roman"/>
          <w:bCs/>
        </w:rPr>
        <w:t>Friday</w:t>
      </w:r>
      <w:r w:rsidR="00735236">
        <w:rPr>
          <w:rFonts w:ascii="Times New Roman" w:hAnsi="Times New Roman"/>
          <w:bCs/>
        </w:rPr>
        <w:t xml:space="preserve"> 1</w:t>
      </w:r>
      <w:r w:rsidR="000E68DB">
        <w:rPr>
          <w:rFonts w:ascii="Times New Roman" w:hAnsi="Times New Roman"/>
          <w:bCs/>
        </w:rPr>
        <w:t>6</w:t>
      </w:r>
      <w:r w:rsidR="00735236">
        <w:rPr>
          <w:rFonts w:ascii="Times New Roman" w:hAnsi="Times New Roman"/>
          <w:bCs/>
        </w:rPr>
        <w:t xml:space="preserve"> January</w:t>
      </w:r>
      <w:r>
        <w:rPr>
          <w:rFonts w:ascii="Times New Roman" w:hAnsi="Times New Roman"/>
        </w:rPr>
        <w:t xml:space="preserve"> 202</w:t>
      </w:r>
      <w:r w:rsidR="00096F73">
        <w:rPr>
          <w:rFonts w:ascii="Times New Roman" w:hAnsi="Times New Roman"/>
        </w:rPr>
        <w:t>5</w:t>
      </w:r>
    </w:p>
    <w:p w14:paraId="6FC29F32" w14:textId="77777777" w:rsidR="00B20A0B" w:rsidRPr="00B20A0B" w:rsidRDefault="00B20A0B" w:rsidP="00B20A0B">
      <w:pPr>
        <w:jc w:val="center"/>
        <w:rPr>
          <w:b/>
          <w:u w:val="single"/>
        </w:rPr>
      </w:pPr>
    </w:p>
    <w:p w14:paraId="18622412" w14:textId="77777777" w:rsidR="00906608" w:rsidRPr="00906608" w:rsidRDefault="00906608" w:rsidP="00906608">
      <w:pPr>
        <w:jc w:val="both"/>
        <w:rPr>
          <w:rFonts w:ascii="Times New Roman" w:hAnsi="Times New Roman"/>
        </w:rPr>
      </w:pPr>
      <w:r w:rsidRPr="00906608">
        <w:rPr>
          <w:rFonts w:ascii="Times New Roman" w:hAnsi="Times New Roman"/>
        </w:rPr>
        <w:t xml:space="preserve">LSE </w:t>
      </w:r>
      <w:r w:rsidR="00A01C76">
        <w:rPr>
          <w:rFonts w:ascii="Times New Roman" w:hAnsi="Times New Roman"/>
        </w:rPr>
        <w:t xml:space="preserve">Law School </w:t>
      </w:r>
      <w:r w:rsidRPr="00906608">
        <w:rPr>
          <w:rFonts w:ascii="Times New Roman" w:hAnsi="Times New Roman"/>
        </w:rPr>
        <w:t xml:space="preserve">is delighted to announce that it has </w:t>
      </w:r>
      <w:r w:rsidR="00A01C76">
        <w:rPr>
          <w:rFonts w:ascii="Times New Roman" w:hAnsi="Times New Roman"/>
        </w:rPr>
        <w:t>decided</w:t>
      </w:r>
      <w:r w:rsidRPr="00906608">
        <w:rPr>
          <w:rFonts w:ascii="Times New Roman" w:hAnsi="Times New Roman"/>
        </w:rPr>
        <w:t xml:space="preserve"> to submit applicants for the </w:t>
      </w:r>
      <w:r w:rsidR="00A01C76">
        <w:rPr>
          <w:rFonts w:ascii="Times New Roman" w:hAnsi="Times New Roman"/>
        </w:rPr>
        <w:t>Judicial Fellowship Programme</w:t>
      </w:r>
      <w:r w:rsidRPr="00906608">
        <w:rPr>
          <w:rFonts w:ascii="Times New Roman" w:hAnsi="Times New Roman"/>
        </w:rPr>
        <w:t xml:space="preserve"> </w:t>
      </w:r>
      <w:r w:rsidR="00A01C76">
        <w:rPr>
          <w:rFonts w:ascii="Times New Roman" w:hAnsi="Times New Roman"/>
        </w:rPr>
        <w:t>202</w:t>
      </w:r>
      <w:r w:rsidR="00600646">
        <w:rPr>
          <w:rFonts w:ascii="Times New Roman" w:hAnsi="Times New Roman"/>
        </w:rPr>
        <w:t>6</w:t>
      </w:r>
      <w:r w:rsidR="00A01C76">
        <w:rPr>
          <w:rFonts w:ascii="Times New Roman" w:hAnsi="Times New Roman"/>
        </w:rPr>
        <w:t>-202</w:t>
      </w:r>
      <w:r w:rsidR="00600646">
        <w:rPr>
          <w:rFonts w:ascii="Times New Roman" w:hAnsi="Times New Roman"/>
        </w:rPr>
        <w:t>7</w:t>
      </w:r>
      <w:r w:rsidR="00A01C76">
        <w:rPr>
          <w:rFonts w:ascii="Times New Roman" w:hAnsi="Times New Roman"/>
        </w:rPr>
        <w:t xml:space="preserve"> </w:t>
      </w:r>
      <w:r w:rsidRPr="00906608">
        <w:rPr>
          <w:rFonts w:ascii="Times New Roman" w:hAnsi="Times New Roman"/>
        </w:rPr>
        <w:t>at the International Court of Justice i</w:t>
      </w:r>
      <w:r w:rsidR="00D54D9E">
        <w:rPr>
          <w:rFonts w:ascii="Times New Roman" w:hAnsi="Times New Roman"/>
        </w:rPr>
        <w:t>n The Hague. The ten</w:t>
      </w:r>
      <w:r w:rsidRPr="00906608">
        <w:rPr>
          <w:rFonts w:ascii="Times New Roman" w:hAnsi="Times New Roman"/>
        </w:rPr>
        <w:t xml:space="preserve">-month </w:t>
      </w:r>
      <w:r w:rsidR="00A01C76">
        <w:rPr>
          <w:rFonts w:ascii="Times New Roman" w:hAnsi="Times New Roman"/>
        </w:rPr>
        <w:t>fellowship</w:t>
      </w:r>
      <w:r w:rsidR="00D54D9E">
        <w:rPr>
          <w:rFonts w:ascii="Times New Roman" w:hAnsi="Times New Roman"/>
        </w:rPr>
        <w:t xml:space="preserve"> will commence </w:t>
      </w:r>
      <w:r w:rsidR="00A01C76">
        <w:rPr>
          <w:rFonts w:ascii="Times New Roman" w:hAnsi="Times New Roman"/>
        </w:rPr>
        <w:t>in</w:t>
      </w:r>
      <w:r w:rsidR="00D54D9E">
        <w:rPr>
          <w:rFonts w:ascii="Times New Roman" w:hAnsi="Times New Roman"/>
        </w:rPr>
        <w:t xml:space="preserve"> </w:t>
      </w:r>
      <w:r w:rsidR="00F25E0A">
        <w:rPr>
          <w:rFonts w:ascii="Times New Roman" w:hAnsi="Times New Roman"/>
        </w:rPr>
        <w:t xml:space="preserve">early </w:t>
      </w:r>
      <w:r w:rsidR="003269D4">
        <w:rPr>
          <w:rFonts w:ascii="Times New Roman" w:hAnsi="Times New Roman"/>
        </w:rPr>
        <w:t>September 20</w:t>
      </w:r>
      <w:r w:rsidR="00A01C76">
        <w:rPr>
          <w:rFonts w:ascii="Times New Roman" w:hAnsi="Times New Roman"/>
        </w:rPr>
        <w:t>2</w:t>
      </w:r>
      <w:r w:rsidR="00600646">
        <w:rPr>
          <w:rFonts w:ascii="Times New Roman" w:hAnsi="Times New Roman"/>
        </w:rPr>
        <w:t>6</w:t>
      </w:r>
      <w:r w:rsidRPr="00906608">
        <w:rPr>
          <w:rFonts w:ascii="Times New Roman" w:hAnsi="Times New Roman"/>
        </w:rPr>
        <w:t xml:space="preserve">. If an LSE </w:t>
      </w:r>
      <w:r w:rsidR="00A01C76">
        <w:rPr>
          <w:rFonts w:ascii="Times New Roman" w:hAnsi="Times New Roman"/>
        </w:rPr>
        <w:t xml:space="preserve">Law School </w:t>
      </w:r>
      <w:r w:rsidRPr="00906608">
        <w:rPr>
          <w:rFonts w:ascii="Times New Roman" w:hAnsi="Times New Roman"/>
        </w:rPr>
        <w:t xml:space="preserve">candidate is taken on by the Court, he/she will receive a stipend from LSE </w:t>
      </w:r>
      <w:r w:rsidR="00F25E0A">
        <w:rPr>
          <w:rFonts w:ascii="Times New Roman" w:hAnsi="Times New Roman"/>
        </w:rPr>
        <w:t xml:space="preserve">of £25,000 </w:t>
      </w:r>
      <w:r w:rsidR="00A01C76">
        <w:rPr>
          <w:rFonts w:ascii="Times New Roman" w:hAnsi="Times New Roman"/>
        </w:rPr>
        <w:t>as a contribution to travel costs and</w:t>
      </w:r>
      <w:r w:rsidRPr="00906608">
        <w:rPr>
          <w:rFonts w:ascii="Times New Roman" w:hAnsi="Times New Roman"/>
        </w:rPr>
        <w:t xml:space="preserve"> the cost of living while in the Hague.</w:t>
      </w:r>
    </w:p>
    <w:p w14:paraId="080E9764" w14:textId="77777777" w:rsidR="00906608" w:rsidRPr="00906608" w:rsidRDefault="00906608" w:rsidP="00906608">
      <w:pPr>
        <w:jc w:val="both"/>
        <w:rPr>
          <w:rFonts w:ascii="Times New Roman" w:hAnsi="Times New Roman"/>
        </w:rPr>
      </w:pPr>
    </w:p>
    <w:p w14:paraId="32D28A6E" w14:textId="77777777" w:rsidR="00906608" w:rsidRPr="006A72F1" w:rsidRDefault="00906608" w:rsidP="00906608">
      <w:pPr>
        <w:widowControl w:val="0"/>
        <w:autoSpaceDE w:val="0"/>
        <w:autoSpaceDN w:val="0"/>
        <w:adjustRightInd w:val="0"/>
        <w:spacing w:after="240"/>
        <w:jc w:val="both"/>
        <w:rPr>
          <w:rFonts w:ascii="Times New Roman" w:hAnsi="Times New Roman"/>
          <w:szCs w:val="24"/>
        </w:rPr>
      </w:pPr>
      <w:r w:rsidRPr="006A72F1">
        <w:rPr>
          <w:rFonts w:ascii="Times New Roman" w:hAnsi="Times New Roman"/>
          <w:szCs w:val="24"/>
          <w:u w:val="single"/>
        </w:rPr>
        <w:t xml:space="preserve">There is no guarantee that the nominated LSE </w:t>
      </w:r>
      <w:r w:rsidR="00912C9A">
        <w:rPr>
          <w:rFonts w:ascii="Times New Roman" w:hAnsi="Times New Roman"/>
          <w:szCs w:val="24"/>
          <w:u w:val="single"/>
        </w:rPr>
        <w:t xml:space="preserve">law </w:t>
      </w:r>
      <w:r w:rsidRPr="006A72F1">
        <w:rPr>
          <w:rFonts w:ascii="Times New Roman" w:hAnsi="Times New Roman"/>
          <w:szCs w:val="24"/>
          <w:u w:val="single"/>
        </w:rPr>
        <w:t xml:space="preserve">candidate(s) will be selected for the </w:t>
      </w:r>
      <w:r w:rsidR="00A01C76" w:rsidRPr="006A72F1">
        <w:rPr>
          <w:rFonts w:ascii="Times New Roman" w:hAnsi="Times New Roman"/>
          <w:szCs w:val="24"/>
          <w:u w:val="single"/>
        </w:rPr>
        <w:t>fellowship</w:t>
      </w:r>
      <w:r w:rsidRPr="006A72F1">
        <w:rPr>
          <w:rFonts w:ascii="Times New Roman" w:hAnsi="Times New Roman"/>
          <w:szCs w:val="24"/>
          <w:u w:val="single"/>
        </w:rPr>
        <w:t>.</w:t>
      </w:r>
      <w:r w:rsidRPr="006A72F1">
        <w:rPr>
          <w:rFonts w:ascii="Times New Roman" w:hAnsi="Times New Roman"/>
          <w:szCs w:val="24"/>
        </w:rPr>
        <w:t xml:space="preserve"> The</w:t>
      </w:r>
      <w:r w:rsidR="005342EB" w:rsidRPr="006A72F1">
        <w:rPr>
          <w:rFonts w:ascii="Times New Roman" w:hAnsi="Times New Roman"/>
          <w:szCs w:val="24"/>
        </w:rPr>
        <w:t xml:space="preserve"> Judicial Fellowship Programme is highly selective. The</w:t>
      </w:r>
      <w:r w:rsidRPr="006A72F1">
        <w:rPr>
          <w:rFonts w:ascii="Times New Roman" w:hAnsi="Times New Roman"/>
          <w:szCs w:val="24"/>
        </w:rPr>
        <w:t xml:space="preserve"> Court reviews candidates nominated by </w:t>
      </w:r>
      <w:r w:rsidR="009B42E5" w:rsidRPr="006A72F1">
        <w:rPr>
          <w:rFonts w:ascii="Times New Roman" w:hAnsi="Times New Roman"/>
          <w:szCs w:val="24"/>
        </w:rPr>
        <w:t>a broad range of</w:t>
      </w:r>
      <w:r w:rsidRPr="006A72F1">
        <w:rPr>
          <w:rFonts w:ascii="Times New Roman" w:hAnsi="Times New Roman"/>
          <w:szCs w:val="24"/>
        </w:rPr>
        <w:t xml:space="preserve"> universities and selects </w:t>
      </w:r>
      <w:r w:rsidR="009B42E5" w:rsidRPr="006A72F1">
        <w:rPr>
          <w:rFonts w:ascii="Times New Roman" w:hAnsi="Times New Roman"/>
          <w:szCs w:val="24"/>
        </w:rPr>
        <w:t>15</w:t>
      </w:r>
      <w:r w:rsidRPr="006A72F1">
        <w:rPr>
          <w:rFonts w:ascii="Times New Roman" w:hAnsi="Times New Roman"/>
          <w:szCs w:val="24"/>
        </w:rPr>
        <w:t xml:space="preserve"> </w:t>
      </w:r>
      <w:r w:rsidR="00A01C76" w:rsidRPr="006A72F1">
        <w:rPr>
          <w:rFonts w:ascii="Times New Roman" w:hAnsi="Times New Roman"/>
          <w:szCs w:val="24"/>
        </w:rPr>
        <w:t>judicial fellows</w:t>
      </w:r>
      <w:r w:rsidRPr="006A72F1">
        <w:rPr>
          <w:rFonts w:ascii="Times New Roman" w:hAnsi="Times New Roman"/>
          <w:szCs w:val="24"/>
        </w:rPr>
        <w:t xml:space="preserve"> from this pool of candidates. </w:t>
      </w:r>
      <w:r w:rsidR="009B42E5" w:rsidRPr="006A72F1">
        <w:rPr>
          <w:rFonts w:ascii="Times New Roman" w:hAnsi="Times New Roman"/>
          <w:szCs w:val="24"/>
        </w:rPr>
        <w:t>The Court determines the assessment criteria for candidates and makes the final decision.</w:t>
      </w:r>
    </w:p>
    <w:p w14:paraId="52157327" w14:textId="77777777" w:rsidR="00A01C76" w:rsidRPr="006A72F1" w:rsidRDefault="009B42E5" w:rsidP="006A72F1">
      <w:pPr>
        <w:rPr>
          <w:rFonts w:ascii="Times New Roman" w:hAnsi="Times New Roman"/>
          <w:b/>
          <w:bCs/>
          <w:szCs w:val="24"/>
        </w:rPr>
      </w:pPr>
      <w:r w:rsidRPr="006A72F1">
        <w:rPr>
          <w:rFonts w:ascii="Times New Roman" w:hAnsi="Times New Roman"/>
          <w:b/>
          <w:bCs/>
          <w:szCs w:val="24"/>
        </w:rPr>
        <w:t>ICJ Judicial Fellowship Programme</w:t>
      </w:r>
    </w:p>
    <w:p w14:paraId="1BEF8D2A" w14:textId="77777777" w:rsidR="006A72F1" w:rsidRPr="006A72F1" w:rsidRDefault="006A72F1" w:rsidP="006A72F1">
      <w:pPr>
        <w:rPr>
          <w:rFonts w:ascii="Times New Roman" w:hAnsi="Times New Roman"/>
          <w:szCs w:val="24"/>
        </w:rPr>
      </w:pPr>
    </w:p>
    <w:p w14:paraId="5007509C" w14:textId="77777777" w:rsidR="005342EB" w:rsidRPr="00EA2207" w:rsidRDefault="00A01C76" w:rsidP="006A72F1">
      <w:pPr>
        <w:jc w:val="both"/>
        <w:rPr>
          <w:rFonts w:ascii="Times New Roman" w:eastAsia="Times New Roman" w:hAnsi="Times New Roman"/>
          <w:color w:val="000000"/>
          <w:szCs w:val="24"/>
        </w:rPr>
      </w:pPr>
      <w:r w:rsidRPr="00EA2207">
        <w:rPr>
          <w:rFonts w:ascii="Times New Roman" w:hAnsi="Times New Roman"/>
          <w:color w:val="000000"/>
          <w:szCs w:val="24"/>
        </w:rPr>
        <w:t>The Judicial Fellowship Programme was established to enable recent law graduates to gain</w:t>
      </w:r>
      <w:r w:rsidR="005342EB" w:rsidRPr="00EA2207">
        <w:rPr>
          <w:rFonts w:ascii="Times New Roman" w:hAnsi="Times New Roman"/>
          <w:color w:val="000000"/>
          <w:szCs w:val="24"/>
        </w:rPr>
        <w:t xml:space="preserve"> </w:t>
      </w:r>
      <w:r w:rsidRPr="00EA2207">
        <w:rPr>
          <w:rFonts w:ascii="Times New Roman" w:hAnsi="Times New Roman"/>
          <w:color w:val="000000"/>
          <w:szCs w:val="24"/>
        </w:rPr>
        <w:t>experience working at</w:t>
      </w:r>
      <w:r w:rsidR="005342EB" w:rsidRPr="00EA2207">
        <w:rPr>
          <w:rFonts w:ascii="Times New Roman" w:hAnsi="Times New Roman"/>
          <w:color w:val="000000"/>
          <w:szCs w:val="24"/>
        </w:rPr>
        <w:t xml:space="preserve"> </w:t>
      </w:r>
      <w:r w:rsidRPr="00EA2207">
        <w:rPr>
          <w:rFonts w:ascii="Times New Roman" w:hAnsi="Times New Roman"/>
          <w:color w:val="000000"/>
          <w:szCs w:val="24"/>
        </w:rPr>
        <w:t>the International</w:t>
      </w:r>
      <w:r w:rsidR="005342EB" w:rsidRPr="00EA2207">
        <w:rPr>
          <w:rFonts w:ascii="Times New Roman" w:hAnsi="Times New Roman"/>
          <w:color w:val="000000"/>
          <w:szCs w:val="24"/>
        </w:rPr>
        <w:t xml:space="preserve"> </w:t>
      </w:r>
      <w:r w:rsidRPr="00EA2207">
        <w:rPr>
          <w:rFonts w:ascii="Times New Roman" w:hAnsi="Times New Roman"/>
          <w:color w:val="000000"/>
          <w:szCs w:val="24"/>
        </w:rPr>
        <w:t>Court</w:t>
      </w:r>
      <w:r w:rsidR="005342EB" w:rsidRPr="00EA2207">
        <w:rPr>
          <w:rFonts w:ascii="Times New Roman" w:hAnsi="Times New Roman"/>
          <w:color w:val="000000"/>
          <w:szCs w:val="24"/>
        </w:rPr>
        <w:t xml:space="preserve"> </w:t>
      </w:r>
      <w:r w:rsidRPr="00EA2207">
        <w:rPr>
          <w:rFonts w:ascii="Times New Roman" w:hAnsi="Times New Roman"/>
          <w:color w:val="000000"/>
          <w:szCs w:val="24"/>
        </w:rPr>
        <w:t>of</w:t>
      </w:r>
      <w:r w:rsidR="005342EB" w:rsidRPr="00EA2207">
        <w:rPr>
          <w:rFonts w:ascii="Times New Roman" w:hAnsi="Times New Roman"/>
          <w:color w:val="000000"/>
          <w:szCs w:val="24"/>
        </w:rPr>
        <w:t xml:space="preserve"> </w:t>
      </w:r>
      <w:r w:rsidRPr="00EA2207">
        <w:rPr>
          <w:rFonts w:ascii="Times New Roman" w:hAnsi="Times New Roman"/>
          <w:color w:val="000000"/>
          <w:szCs w:val="24"/>
        </w:rPr>
        <w:t>Justice in</w:t>
      </w:r>
      <w:r w:rsidR="005342EB" w:rsidRPr="00EA2207">
        <w:rPr>
          <w:rFonts w:ascii="Times New Roman" w:hAnsi="Times New Roman"/>
          <w:color w:val="000000"/>
          <w:szCs w:val="24"/>
        </w:rPr>
        <w:t xml:space="preserve"> </w:t>
      </w:r>
      <w:r w:rsidRPr="00EA2207">
        <w:rPr>
          <w:rFonts w:ascii="Times New Roman" w:hAnsi="Times New Roman"/>
          <w:color w:val="000000"/>
          <w:szCs w:val="24"/>
        </w:rPr>
        <w:t>The Hague. The aim of the programme is to improve participants’ understanding of public international law and of the Court’s procedures by actively involving them in the work</w:t>
      </w:r>
      <w:r w:rsidR="005342EB" w:rsidRPr="00EA2207">
        <w:rPr>
          <w:rFonts w:ascii="Times New Roman" w:hAnsi="Times New Roman"/>
          <w:color w:val="000000"/>
          <w:szCs w:val="24"/>
        </w:rPr>
        <w:t xml:space="preserve"> </w:t>
      </w:r>
      <w:r w:rsidRPr="00EA2207">
        <w:rPr>
          <w:rFonts w:ascii="Times New Roman" w:hAnsi="Times New Roman"/>
          <w:color w:val="000000"/>
          <w:szCs w:val="24"/>
        </w:rPr>
        <w:t>of</w:t>
      </w:r>
      <w:r w:rsidR="005342EB" w:rsidRPr="00EA2207">
        <w:rPr>
          <w:rFonts w:ascii="Times New Roman" w:hAnsi="Times New Roman"/>
          <w:color w:val="000000"/>
          <w:szCs w:val="24"/>
        </w:rPr>
        <w:t xml:space="preserve"> </w:t>
      </w:r>
      <w:r w:rsidRPr="00EA2207">
        <w:rPr>
          <w:rFonts w:ascii="Times New Roman" w:hAnsi="Times New Roman"/>
          <w:color w:val="000000"/>
          <w:szCs w:val="24"/>
        </w:rPr>
        <w:t>the Court</w:t>
      </w:r>
      <w:r w:rsidR="005342EB" w:rsidRPr="00EA2207">
        <w:rPr>
          <w:rFonts w:ascii="Times New Roman" w:hAnsi="Times New Roman"/>
          <w:color w:val="000000"/>
          <w:szCs w:val="24"/>
        </w:rPr>
        <w:t xml:space="preserve"> </w:t>
      </w:r>
      <w:r w:rsidRPr="00EA2207">
        <w:rPr>
          <w:rFonts w:ascii="Times New Roman" w:hAnsi="Times New Roman"/>
          <w:color w:val="000000"/>
          <w:szCs w:val="24"/>
        </w:rPr>
        <w:t>and allowing them</w:t>
      </w:r>
      <w:r w:rsidR="005342EB" w:rsidRPr="00EA2207">
        <w:rPr>
          <w:rFonts w:ascii="Times New Roman" w:hAnsi="Times New Roman"/>
          <w:color w:val="000000"/>
          <w:szCs w:val="24"/>
        </w:rPr>
        <w:t xml:space="preserve"> </w:t>
      </w:r>
      <w:r w:rsidRPr="00EA2207">
        <w:rPr>
          <w:rFonts w:ascii="Times New Roman" w:hAnsi="Times New Roman"/>
          <w:color w:val="000000"/>
          <w:szCs w:val="24"/>
        </w:rPr>
        <w:t>to gain</w:t>
      </w:r>
      <w:r w:rsidR="005342EB" w:rsidRPr="00EA2207">
        <w:rPr>
          <w:rFonts w:ascii="Times New Roman" w:hAnsi="Times New Roman"/>
          <w:color w:val="000000"/>
          <w:szCs w:val="24"/>
        </w:rPr>
        <w:t xml:space="preserve"> </w:t>
      </w:r>
      <w:r w:rsidRPr="00EA2207">
        <w:rPr>
          <w:rFonts w:ascii="Times New Roman" w:hAnsi="Times New Roman"/>
          <w:color w:val="000000"/>
          <w:szCs w:val="24"/>
        </w:rPr>
        <w:t>experience under</w:t>
      </w:r>
      <w:r w:rsidR="005342EB" w:rsidRPr="00EA2207">
        <w:rPr>
          <w:rFonts w:ascii="Times New Roman" w:hAnsi="Times New Roman"/>
          <w:color w:val="000000"/>
          <w:szCs w:val="24"/>
        </w:rPr>
        <w:t xml:space="preserve"> </w:t>
      </w:r>
      <w:r w:rsidRPr="00EA2207">
        <w:rPr>
          <w:rFonts w:ascii="Times New Roman" w:hAnsi="Times New Roman"/>
          <w:color w:val="000000"/>
          <w:szCs w:val="24"/>
        </w:rPr>
        <w:t>the supervision</w:t>
      </w:r>
      <w:r w:rsidR="005342EB" w:rsidRPr="00EA2207">
        <w:rPr>
          <w:rFonts w:ascii="Times New Roman" w:hAnsi="Times New Roman"/>
          <w:color w:val="000000"/>
          <w:szCs w:val="24"/>
        </w:rPr>
        <w:t xml:space="preserve"> </w:t>
      </w:r>
      <w:r w:rsidRPr="00EA2207">
        <w:rPr>
          <w:rFonts w:ascii="Times New Roman" w:hAnsi="Times New Roman"/>
          <w:color w:val="000000"/>
          <w:szCs w:val="24"/>
        </w:rPr>
        <w:t xml:space="preserve">of a judge. Each participant is assigned to one judge for a period of around ten months, from early September to June or July of the following year. </w:t>
      </w:r>
      <w:r w:rsidR="005342EB" w:rsidRPr="00EA2207">
        <w:rPr>
          <w:rFonts w:ascii="Times New Roman" w:eastAsia="Times New Roman" w:hAnsi="Times New Roman"/>
          <w:color w:val="000000"/>
          <w:szCs w:val="24"/>
          <w:shd w:val="clear" w:color="auto" w:fill="FFFFFF"/>
        </w:rPr>
        <w:t xml:space="preserve">The Judicial Fellows work on a full-time basis under the supervision of a Member of the Court and alongside the primary legal assistant of the judge. The Judicial Fellows can expect to attend the Court’s public hearings, research and write memorandums on legal questions or factual aspects of the cases pending before the Court. </w:t>
      </w:r>
      <w:r w:rsidR="005342EB" w:rsidRPr="00EA2207">
        <w:rPr>
          <w:rFonts w:ascii="Times New Roman" w:hAnsi="Times New Roman"/>
          <w:color w:val="000000"/>
          <w:szCs w:val="24"/>
        </w:rPr>
        <w:t>Work may also involve assisting the judge with conferences, speeches and other duties</w:t>
      </w:r>
      <w:r w:rsidR="005342EB" w:rsidRPr="00EA2207">
        <w:rPr>
          <w:rFonts w:ascii="Times New Roman" w:eastAsia="Times New Roman" w:hAnsi="Times New Roman"/>
          <w:color w:val="000000"/>
          <w:szCs w:val="24"/>
          <w:shd w:val="clear" w:color="auto" w:fill="FFFFFF"/>
        </w:rPr>
        <w:t xml:space="preserve"> assigned by their judge. </w:t>
      </w:r>
    </w:p>
    <w:p w14:paraId="43AC4E08" w14:textId="77777777" w:rsidR="006A72F1" w:rsidRPr="00EA2207" w:rsidRDefault="006A72F1" w:rsidP="006A72F1">
      <w:pPr>
        <w:jc w:val="both"/>
        <w:rPr>
          <w:rFonts w:ascii="Times New Roman" w:hAnsi="Times New Roman"/>
          <w:color w:val="000000"/>
          <w:szCs w:val="24"/>
        </w:rPr>
      </w:pPr>
    </w:p>
    <w:p w14:paraId="443A6F2F" w14:textId="77777777" w:rsidR="005342EB" w:rsidRPr="00EA2207" w:rsidRDefault="005342EB" w:rsidP="006A72F1">
      <w:pPr>
        <w:jc w:val="both"/>
        <w:rPr>
          <w:rFonts w:ascii="Times New Roman" w:hAnsi="Times New Roman"/>
          <w:b/>
          <w:bCs/>
          <w:color w:val="000000"/>
          <w:szCs w:val="24"/>
        </w:rPr>
      </w:pPr>
      <w:r w:rsidRPr="00EA2207">
        <w:rPr>
          <w:rFonts w:ascii="Times New Roman" w:hAnsi="Times New Roman"/>
          <w:b/>
          <w:bCs/>
          <w:color w:val="000000"/>
          <w:szCs w:val="24"/>
        </w:rPr>
        <w:t>Application Criteria</w:t>
      </w:r>
    </w:p>
    <w:p w14:paraId="10C83598" w14:textId="77777777" w:rsidR="00906608" w:rsidRPr="00906608" w:rsidRDefault="00906608" w:rsidP="00906608">
      <w:pPr>
        <w:jc w:val="both"/>
        <w:rPr>
          <w:rFonts w:ascii="Times New Roman" w:hAnsi="Times New Roman"/>
          <w:b/>
        </w:rPr>
      </w:pPr>
    </w:p>
    <w:p w14:paraId="6BBCC1B0" w14:textId="77777777" w:rsidR="00906608" w:rsidRPr="00906608" w:rsidRDefault="00906608" w:rsidP="00906608">
      <w:pPr>
        <w:pStyle w:val="MediumGrid1-Accent2"/>
        <w:numPr>
          <w:ilvl w:val="0"/>
          <w:numId w:val="4"/>
        </w:numPr>
        <w:spacing w:after="0"/>
        <w:jc w:val="both"/>
        <w:rPr>
          <w:rFonts w:ascii="Times New Roman" w:hAnsi="Times New Roman"/>
        </w:rPr>
      </w:pPr>
      <w:r w:rsidRPr="00906608">
        <w:rPr>
          <w:rFonts w:ascii="Times New Roman" w:hAnsi="Times New Roman"/>
        </w:rPr>
        <w:t xml:space="preserve">Open to </w:t>
      </w:r>
      <w:r w:rsidR="006A72F1">
        <w:rPr>
          <w:rFonts w:ascii="Times New Roman" w:hAnsi="Times New Roman"/>
        </w:rPr>
        <w:t xml:space="preserve">current </w:t>
      </w:r>
      <w:r w:rsidRPr="00906608">
        <w:rPr>
          <w:rFonts w:ascii="Times New Roman" w:hAnsi="Times New Roman"/>
        </w:rPr>
        <w:t xml:space="preserve">LLM or PhD students from </w:t>
      </w:r>
      <w:r w:rsidR="006A72F1">
        <w:rPr>
          <w:rFonts w:ascii="Times New Roman" w:hAnsi="Times New Roman"/>
        </w:rPr>
        <w:t>LSE Law School</w:t>
      </w:r>
      <w:r w:rsidRPr="00906608">
        <w:rPr>
          <w:rFonts w:ascii="Times New Roman" w:hAnsi="Times New Roman"/>
        </w:rPr>
        <w:t xml:space="preserve"> and recent graduates from </w:t>
      </w:r>
      <w:r w:rsidR="006A72F1">
        <w:rPr>
          <w:rFonts w:ascii="Times New Roman" w:hAnsi="Times New Roman"/>
        </w:rPr>
        <w:t xml:space="preserve">LSE’s LLB, LLM or Law PhD </w:t>
      </w:r>
      <w:proofErr w:type="spellStart"/>
      <w:r w:rsidR="006A72F1">
        <w:rPr>
          <w:rFonts w:ascii="Times New Roman" w:hAnsi="Times New Roman"/>
        </w:rPr>
        <w:t>programmes</w:t>
      </w:r>
      <w:proofErr w:type="spellEnd"/>
      <w:r w:rsidR="006A72F1">
        <w:rPr>
          <w:rFonts w:ascii="Times New Roman" w:hAnsi="Times New Roman"/>
        </w:rPr>
        <w:t>.</w:t>
      </w:r>
    </w:p>
    <w:p w14:paraId="435F62FD" w14:textId="77777777" w:rsidR="00906608" w:rsidRDefault="00906608" w:rsidP="00906608">
      <w:pPr>
        <w:pStyle w:val="MediumGrid1-Accent2"/>
        <w:numPr>
          <w:ilvl w:val="0"/>
          <w:numId w:val="4"/>
        </w:numPr>
        <w:spacing w:after="0"/>
        <w:jc w:val="both"/>
        <w:rPr>
          <w:rFonts w:ascii="Times New Roman" w:hAnsi="Times New Roman"/>
        </w:rPr>
      </w:pPr>
      <w:r w:rsidRPr="00906608">
        <w:rPr>
          <w:rFonts w:ascii="Times New Roman" w:hAnsi="Times New Roman"/>
        </w:rPr>
        <w:t xml:space="preserve">Excellent </w:t>
      </w:r>
      <w:r w:rsidR="006312FB">
        <w:rPr>
          <w:rFonts w:ascii="Times New Roman" w:hAnsi="Times New Roman"/>
        </w:rPr>
        <w:t xml:space="preserve">results in legal studies, including </w:t>
      </w:r>
      <w:r w:rsidR="00F364A1">
        <w:rPr>
          <w:rFonts w:ascii="Times New Roman" w:hAnsi="Times New Roman"/>
        </w:rPr>
        <w:t xml:space="preserve">a demonstrated interest in </w:t>
      </w:r>
      <w:r w:rsidR="006312FB">
        <w:rPr>
          <w:rFonts w:ascii="Times New Roman" w:hAnsi="Times New Roman"/>
        </w:rPr>
        <w:t xml:space="preserve">public international law. </w:t>
      </w:r>
    </w:p>
    <w:p w14:paraId="3D656D09" w14:textId="77777777" w:rsidR="006312FB" w:rsidRPr="006312FB" w:rsidRDefault="006312FB" w:rsidP="006312FB">
      <w:pPr>
        <w:pStyle w:val="MediumGrid1-Accent2"/>
        <w:numPr>
          <w:ilvl w:val="0"/>
          <w:numId w:val="4"/>
        </w:numPr>
        <w:spacing w:after="0"/>
        <w:jc w:val="both"/>
        <w:rPr>
          <w:rFonts w:ascii="Times New Roman" w:hAnsi="Times New Roman"/>
        </w:rPr>
      </w:pPr>
      <w:r w:rsidRPr="00906608">
        <w:rPr>
          <w:rFonts w:ascii="Times New Roman" w:hAnsi="Times New Roman"/>
        </w:rPr>
        <w:t xml:space="preserve">Excellent </w:t>
      </w:r>
      <w:r>
        <w:rPr>
          <w:rFonts w:ascii="Times New Roman" w:hAnsi="Times New Roman"/>
        </w:rPr>
        <w:t>reading, writing and oral skills in</w:t>
      </w:r>
      <w:r w:rsidRPr="00906608">
        <w:rPr>
          <w:rFonts w:ascii="Times New Roman" w:hAnsi="Times New Roman"/>
        </w:rPr>
        <w:t xml:space="preserve"> </w:t>
      </w:r>
      <w:r>
        <w:rPr>
          <w:rFonts w:ascii="Times New Roman" w:hAnsi="Times New Roman"/>
        </w:rPr>
        <w:t xml:space="preserve">one of the Court’s official languages of </w:t>
      </w:r>
      <w:r w:rsidRPr="00906608">
        <w:rPr>
          <w:rFonts w:ascii="Times New Roman" w:hAnsi="Times New Roman"/>
        </w:rPr>
        <w:t>French or English</w:t>
      </w:r>
      <w:r>
        <w:rPr>
          <w:rFonts w:ascii="Times New Roman" w:hAnsi="Times New Roman"/>
        </w:rPr>
        <w:t xml:space="preserve">. A working knowledge of the second official language is an asset. </w:t>
      </w:r>
    </w:p>
    <w:p w14:paraId="7714C609" w14:textId="77777777" w:rsidR="006312FB" w:rsidRPr="00906608" w:rsidRDefault="006312FB" w:rsidP="00906608">
      <w:pPr>
        <w:jc w:val="both"/>
        <w:rPr>
          <w:rFonts w:ascii="Times New Roman" w:hAnsi="Times New Roman"/>
          <w:b/>
        </w:rPr>
      </w:pPr>
    </w:p>
    <w:p w14:paraId="72FE4A51" w14:textId="77777777" w:rsidR="00B4338E" w:rsidRDefault="006312FB" w:rsidP="00B4338E">
      <w:pPr>
        <w:jc w:val="both"/>
        <w:rPr>
          <w:rFonts w:ascii="Times New Roman" w:hAnsi="Times New Roman"/>
          <w:b/>
        </w:rPr>
      </w:pPr>
      <w:r>
        <w:rPr>
          <w:rFonts w:ascii="Times New Roman" w:hAnsi="Times New Roman"/>
          <w:b/>
        </w:rPr>
        <w:t>Application Materials</w:t>
      </w:r>
    </w:p>
    <w:p w14:paraId="2075F9CB" w14:textId="77777777" w:rsidR="00F364A1" w:rsidRPr="00F364A1" w:rsidRDefault="00F364A1" w:rsidP="00F364A1">
      <w:pPr>
        <w:numPr>
          <w:ilvl w:val="0"/>
          <w:numId w:val="8"/>
        </w:numPr>
        <w:spacing w:before="100" w:beforeAutospacing="1" w:after="100" w:afterAutospacing="1"/>
        <w:rPr>
          <w:rFonts w:ascii="Times New Roman" w:hAnsi="Times New Roman"/>
          <w:color w:val="343A40"/>
        </w:rPr>
      </w:pPr>
      <w:hyperlink r:id="rId10" w:tgtFrame="_blank" w:history="1">
        <w:r w:rsidRPr="00F364A1">
          <w:rPr>
            <w:rStyle w:val="Hyperlink"/>
            <w:rFonts w:ascii="Times New Roman" w:hAnsi="Times New Roman"/>
            <w:color w:val="0079C0"/>
          </w:rPr>
          <w:t>ICJ person</w:t>
        </w:r>
        <w:r w:rsidRPr="00F364A1">
          <w:rPr>
            <w:rStyle w:val="Hyperlink"/>
            <w:rFonts w:ascii="Times New Roman" w:hAnsi="Times New Roman"/>
            <w:color w:val="0079C0"/>
          </w:rPr>
          <w:t>a</w:t>
        </w:r>
        <w:r w:rsidRPr="00F364A1">
          <w:rPr>
            <w:rStyle w:val="Hyperlink"/>
            <w:rFonts w:ascii="Times New Roman" w:hAnsi="Times New Roman"/>
            <w:color w:val="0079C0"/>
          </w:rPr>
          <w:t>l history form</w:t>
        </w:r>
      </w:hyperlink>
    </w:p>
    <w:p w14:paraId="68FC97AB" w14:textId="77777777" w:rsidR="00F364A1" w:rsidRPr="00F364A1" w:rsidRDefault="00F364A1" w:rsidP="00F364A1">
      <w:pPr>
        <w:numPr>
          <w:ilvl w:val="0"/>
          <w:numId w:val="8"/>
        </w:numPr>
        <w:spacing w:before="100" w:beforeAutospacing="1" w:after="100" w:afterAutospacing="1"/>
        <w:rPr>
          <w:rFonts w:ascii="Times New Roman" w:hAnsi="Times New Roman"/>
          <w:color w:val="343A40"/>
        </w:rPr>
      </w:pPr>
      <w:hyperlink r:id="rId11" w:tgtFrame="_blank" w:history="1">
        <w:r w:rsidRPr="00F364A1">
          <w:rPr>
            <w:rStyle w:val="Hyperlink"/>
            <w:rFonts w:ascii="Times New Roman" w:hAnsi="Times New Roman"/>
            <w:color w:val="0079C0"/>
          </w:rPr>
          <w:t>Ca</w:t>
        </w:r>
        <w:r w:rsidRPr="00F364A1">
          <w:rPr>
            <w:rStyle w:val="Hyperlink"/>
            <w:rFonts w:ascii="Times New Roman" w:hAnsi="Times New Roman"/>
            <w:color w:val="0079C0"/>
          </w:rPr>
          <w:t>n</w:t>
        </w:r>
        <w:r w:rsidRPr="00F364A1">
          <w:rPr>
            <w:rStyle w:val="Hyperlink"/>
            <w:rFonts w:ascii="Times New Roman" w:hAnsi="Times New Roman"/>
            <w:color w:val="0079C0"/>
          </w:rPr>
          <w:t>didate profile summ</w:t>
        </w:r>
        <w:r w:rsidRPr="00F364A1">
          <w:rPr>
            <w:rStyle w:val="Hyperlink"/>
            <w:rFonts w:ascii="Times New Roman" w:hAnsi="Times New Roman"/>
            <w:color w:val="0079C0"/>
          </w:rPr>
          <w:t>a</w:t>
        </w:r>
        <w:r w:rsidRPr="00F364A1">
          <w:rPr>
            <w:rStyle w:val="Hyperlink"/>
            <w:rFonts w:ascii="Times New Roman" w:hAnsi="Times New Roman"/>
            <w:color w:val="0079C0"/>
          </w:rPr>
          <w:t>ry table</w:t>
        </w:r>
      </w:hyperlink>
    </w:p>
    <w:p w14:paraId="3D535A6E" w14:textId="77777777" w:rsidR="00B4338E" w:rsidRPr="00F364A1" w:rsidRDefault="006312FB" w:rsidP="00735236">
      <w:pPr>
        <w:numPr>
          <w:ilvl w:val="0"/>
          <w:numId w:val="8"/>
        </w:numPr>
        <w:textAlignment w:val="baseline"/>
        <w:rPr>
          <w:rFonts w:ascii="Times New Roman" w:eastAsia="Times New Roman" w:hAnsi="Times New Roman"/>
          <w:color w:val="000000"/>
          <w:szCs w:val="24"/>
          <w:bdr w:val="none" w:sz="0" w:space="0" w:color="auto" w:frame="1"/>
        </w:rPr>
      </w:pPr>
      <w:r w:rsidRPr="00F364A1">
        <w:rPr>
          <w:rFonts w:ascii="Times New Roman" w:eastAsia="Times New Roman" w:hAnsi="Times New Roman"/>
          <w:color w:val="000000"/>
          <w:szCs w:val="24"/>
          <w:bdr w:val="none" w:sz="0" w:space="0" w:color="auto" w:frame="1"/>
        </w:rPr>
        <w:t>Two or three letters of reference</w:t>
      </w:r>
      <w:r w:rsidR="001F002E" w:rsidRPr="00F364A1">
        <w:rPr>
          <w:rFonts w:ascii="Times New Roman" w:eastAsia="Times New Roman" w:hAnsi="Times New Roman"/>
          <w:color w:val="000000"/>
          <w:szCs w:val="24"/>
          <w:bdr w:val="none" w:sz="0" w:space="0" w:color="auto" w:frame="1"/>
        </w:rPr>
        <w:t xml:space="preserve"> (PDF format)</w:t>
      </w:r>
      <w:r w:rsidRPr="00F364A1">
        <w:rPr>
          <w:rFonts w:ascii="Times New Roman" w:eastAsia="Times New Roman" w:hAnsi="Times New Roman"/>
          <w:color w:val="000000"/>
          <w:szCs w:val="24"/>
          <w:bdr w:val="none" w:sz="0" w:space="0" w:color="auto" w:frame="1"/>
        </w:rPr>
        <w:t>.</w:t>
      </w:r>
    </w:p>
    <w:p w14:paraId="41C10999" w14:textId="77777777" w:rsidR="00B4338E" w:rsidRDefault="006312FB" w:rsidP="00B4338E">
      <w:pPr>
        <w:numPr>
          <w:ilvl w:val="0"/>
          <w:numId w:val="7"/>
        </w:numPr>
        <w:jc w:val="both"/>
        <w:rPr>
          <w:rFonts w:ascii="Times New Roman" w:hAnsi="Times New Roman"/>
          <w:b/>
        </w:rPr>
      </w:pPr>
      <w:r w:rsidRPr="00EA2207">
        <w:rPr>
          <w:rFonts w:ascii="Times New Roman" w:eastAsia="Times New Roman" w:hAnsi="Times New Roman"/>
          <w:color w:val="000000"/>
          <w:szCs w:val="24"/>
          <w:bdr w:val="none" w:sz="0" w:space="0" w:color="auto" w:frame="1"/>
        </w:rPr>
        <w:t>Official academic record</w:t>
      </w:r>
      <w:r w:rsidR="001F002E" w:rsidRPr="00EA2207">
        <w:rPr>
          <w:rFonts w:ascii="Times New Roman" w:eastAsia="Times New Roman" w:hAnsi="Times New Roman"/>
          <w:color w:val="000000"/>
          <w:szCs w:val="24"/>
          <w:bdr w:val="none" w:sz="0" w:space="0" w:color="auto" w:frame="1"/>
        </w:rPr>
        <w:t xml:space="preserve"> (PDF format)</w:t>
      </w:r>
      <w:r w:rsidRPr="00EA2207">
        <w:rPr>
          <w:rFonts w:ascii="Times New Roman" w:eastAsia="Times New Roman" w:hAnsi="Times New Roman"/>
          <w:color w:val="000000"/>
          <w:szCs w:val="24"/>
          <w:bdr w:val="none" w:sz="0" w:space="0" w:color="auto" w:frame="1"/>
        </w:rPr>
        <w:t>.</w:t>
      </w:r>
    </w:p>
    <w:p w14:paraId="259A120B" w14:textId="77777777" w:rsidR="006312FB" w:rsidRPr="006312FB" w:rsidRDefault="006312FB" w:rsidP="00B4338E">
      <w:pPr>
        <w:numPr>
          <w:ilvl w:val="0"/>
          <w:numId w:val="7"/>
        </w:numPr>
        <w:jc w:val="both"/>
        <w:rPr>
          <w:rFonts w:ascii="Times New Roman" w:hAnsi="Times New Roman"/>
          <w:b/>
        </w:rPr>
      </w:pPr>
      <w:r w:rsidRPr="00EA2207">
        <w:rPr>
          <w:rFonts w:ascii="Times New Roman" w:eastAsia="Times New Roman" w:hAnsi="Times New Roman"/>
          <w:color w:val="000000"/>
          <w:szCs w:val="24"/>
          <w:bdr w:val="none" w:sz="0" w:space="0" w:color="auto" w:frame="1"/>
        </w:rPr>
        <w:t>A writing sample of no more than 15 pages</w:t>
      </w:r>
      <w:r w:rsidR="00F364A1">
        <w:rPr>
          <w:rFonts w:ascii="Times New Roman" w:eastAsia="Times New Roman" w:hAnsi="Times New Roman"/>
          <w:color w:val="000000"/>
          <w:szCs w:val="24"/>
          <w:bdr w:val="none" w:sz="0" w:space="0" w:color="auto" w:frame="1"/>
        </w:rPr>
        <w:t>, for example</w:t>
      </w:r>
      <w:r w:rsidRPr="00EA2207">
        <w:rPr>
          <w:rFonts w:ascii="Times New Roman" w:eastAsia="Times New Roman" w:hAnsi="Times New Roman"/>
          <w:color w:val="000000"/>
          <w:szCs w:val="24"/>
          <w:bdr w:val="none" w:sz="0" w:space="0" w:color="auto" w:frame="1"/>
        </w:rPr>
        <w:t>, a previous publication, note or university paper, preferably on a topic of</w:t>
      </w:r>
      <w:r w:rsidR="00735236">
        <w:rPr>
          <w:rFonts w:ascii="Times New Roman" w:eastAsia="Times New Roman" w:hAnsi="Times New Roman"/>
          <w:color w:val="000000"/>
          <w:szCs w:val="24"/>
          <w:bdr w:val="none" w:sz="0" w:space="0" w:color="auto" w:frame="1"/>
        </w:rPr>
        <w:t xml:space="preserve"> public</w:t>
      </w:r>
      <w:r w:rsidRPr="00EA2207">
        <w:rPr>
          <w:rFonts w:ascii="Times New Roman" w:eastAsia="Times New Roman" w:hAnsi="Times New Roman"/>
          <w:color w:val="000000"/>
          <w:szCs w:val="24"/>
          <w:bdr w:val="none" w:sz="0" w:space="0" w:color="auto" w:frame="1"/>
        </w:rPr>
        <w:t xml:space="preserve"> international law.</w:t>
      </w:r>
      <w:r w:rsidR="00096F73">
        <w:rPr>
          <w:rFonts w:ascii="Times New Roman" w:eastAsia="Times New Roman" w:hAnsi="Times New Roman"/>
          <w:color w:val="000000"/>
          <w:szCs w:val="24"/>
          <w:bdr w:val="none" w:sz="0" w:space="0" w:color="auto" w:frame="1"/>
        </w:rPr>
        <w:t xml:space="preserve"> </w:t>
      </w:r>
      <w:r w:rsidR="00096F73" w:rsidRPr="00096F73">
        <w:rPr>
          <w:rFonts w:ascii="Times New Roman" w:eastAsia="Times New Roman" w:hAnsi="Times New Roman"/>
          <w:color w:val="000000"/>
          <w:szCs w:val="24"/>
          <w:bdr w:val="none" w:sz="0" w:space="0" w:color="auto" w:frame="1"/>
        </w:rPr>
        <w:t>Excerpts from a longer paper, or multiple short samples, may also be submitted if they meet the page limit.</w:t>
      </w:r>
    </w:p>
    <w:p w14:paraId="22B2F335" w14:textId="77777777" w:rsidR="00906608" w:rsidRPr="00EA2207" w:rsidRDefault="00906608" w:rsidP="00906608">
      <w:pPr>
        <w:jc w:val="both"/>
        <w:rPr>
          <w:rFonts w:ascii="Times New Roman" w:hAnsi="Times New Roman"/>
          <w:b/>
          <w:color w:val="000000"/>
        </w:rPr>
      </w:pPr>
    </w:p>
    <w:p w14:paraId="46290F78" w14:textId="77777777" w:rsidR="00906608" w:rsidRDefault="00906608" w:rsidP="00100BE0">
      <w:pPr>
        <w:jc w:val="both"/>
        <w:rPr>
          <w:rFonts w:ascii="Times New Roman" w:hAnsi="Times New Roman"/>
        </w:rPr>
      </w:pPr>
      <w:r w:rsidRPr="00906608">
        <w:rPr>
          <w:rFonts w:ascii="Times New Roman" w:hAnsi="Times New Roman"/>
        </w:rPr>
        <w:t>Application</w:t>
      </w:r>
      <w:r w:rsidR="00B4338E">
        <w:rPr>
          <w:rFonts w:ascii="Times New Roman" w:hAnsi="Times New Roman"/>
        </w:rPr>
        <w:t xml:space="preserve"> materials should be sent by email to </w:t>
      </w:r>
      <w:r w:rsidR="00600646">
        <w:rPr>
          <w:rFonts w:ascii="Times New Roman" w:hAnsi="Times New Roman"/>
        </w:rPr>
        <w:t>Professor</w:t>
      </w:r>
      <w:r w:rsidR="00B4338E">
        <w:rPr>
          <w:rFonts w:ascii="Times New Roman" w:hAnsi="Times New Roman"/>
        </w:rPr>
        <w:t xml:space="preserve"> Devika Hovell at </w:t>
      </w:r>
      <w:hyperlink r:id="rId12" w:history="1">
        <w:r w:rsidR="00B4338E" w:rsidRPr="00D04A8D">
          <w:rPr>
            <w:rStyle w:val="Hyperlink"/>
            <w:rFonts w:ascii="Times New Roman" w:hAnsi="Times New Roman"/>
          </w:rPr>
          <w:t>D.C.Hovell@lse.ac.uk</w:t>
        </w:r>
      </w:hyperlink>
      <w:r w:rsidR="00B20A0B">
        <w:rPr>
          <w:rFonts w:ascii="Times New Roman" w:hAnsi="Times New Roman"/>
        </w:rPr>
        <w:t xml:space="preserve"> by </w:t>
      </w:r>
      <w:r w:rsidR="00600646">
        <w:rPr>
          <w:rFonts w:ascii="Times New Roman" w:hAnsi="Times New Roman"/>
          <w:b/>
          <w:bCs/>
        </w:rPr>
        <w:t>Friday 1</w:t>
      </w:r>
      <w:r w:rsidR="00AD6416">
        <w:rPr>
          <w:rFonts w:ascii="Times New Roman" w:hAnsi="Times New Roman"/>
          <w:b/>
          <w:bCs/>
        </w:rPr>
        <w:t>6</w:t>
      </w:r>
      <w:r w:rsidR="00735236">
        <w:rPr>
          <w:rFonts w:ascii="Times New Roman" w:hAnsi="Times New Roman"/>
          <w:b/>
          <w:bCs/>
        </w:rPr>
        <w:t xml:space="preserve"> January 202</w:t>
      </w:r>
      <w:r w:rsidR="00600646">
        <w:rPr>
          <w:rFonts w:ascii="Times New Roman" w:hAnsi="Times New Roman"/>
          <w:b/>
          <w:bCs/>
        </w:rPr>
        <w:t>6</w:t>
      </w:r>
      <w:r w:rsidR="00B4338E">
        <w:rPr>
          <w:rFonts w:ascii="Times New Roman" w:hAnsi="Times New Roman"/>
        </w:rPr>
        <w:t>.</w:t>
      </w:r>
      <w:r w:rsidR="00B20A0B">
        <w:rPr>
          <w:rFonts w:ascii="Times New Roman" w:hAnsi="Times New Roman"/>
        </w:rPr>
        <w:t xml:space="preserve"> No late applications will be accepted. </w:t>
      </w:r>
      <w:r w:rsidR="00B4338E">
        <w:rPr>
          <w:rFonts w:ascii="Times New Roman" w:hAnsi="Times New Roman"/>
        </w:rPr>
        <w:t xml:space="preserve"> </w:t>
      </w:r>
    </w:p>
    <w:sectPr w:rsidR="00906608">
      <w:headerReference w:type="default" r:id="rId13"/>
      <w:footerReference w:type="default" r:id="rId14"/>
      <w:pgSz w:w="11901" w:h="16840"/>
      <w:pgMar w:top="567" w:right="567" w:bottom="567"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0730" w14:textId="77777777" w:rsidR="00C368BC" w:rsidRDefault="00C368BC">
      <w:r>
        <w:separator/>
      </w:r>
    </w:p>
  </w:endnote>
  <w:endnote w:type="continuationSeparator" w:id="0">
    <w:p w14:paraId="12CDBA57" w14:textId="77777777" w:rsidR="00C368BC" w:rsidRDefault="00C3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1089" w14:textId="77777777" w:rsidR="00AE51E2" w:rsidRDefault="00AE51E2">
    <w:pPr>
      <w:pStyle w:val="Footer"/>
      <w:spacing w:before="24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FF8C" w14:textId="77777777" w:rsidR="00C368BC" w:rsidRDefault="00C368BC">
      <w:r>
        <w:separator/>
      </w:r>
    </w:p>
  </w:footnote>
  <w:footnote w:type="continuationSeparator" w:id="0">
    <w:p w14:paraId="15264A61" w14:textId="77777777" w:rsidR="00C368BC" w:rsidRDefault="00C3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F3DF" w14:textId="77777777" w:rsidR="009D1C85" w:rsidRDefault="009D1C85" w:rsidP="009D1C85">
    <w:pPr>
      <w:pStyle w:val="Header"/>
      <w:jc w:val="right"/>
    </w:pPr>
  </w:p>
  <w:p w14:paraId="1E478975" w14:textId="77777777" w:rsidR="009D1C85" w:rsidRDefault="00AD6416" w:rsidP="009D1C85">
    <w:pPr>
      <w:pStyle w:val="Header"/>
      <w:jc w:val="right"/>
    </w:pPr>
    <w:r>
      <w:rPr>
        <w:noProof/>
      </w:rPr>
      <w:pict w14:anchorId="4BB02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55.5pt">
          <v:imagedata r:id="rId1" o:title="LSECol28%"/>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96BD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67113"/>
    <w:multiLevelType w:val="hybridMultilevel"/>
    <w:tmpl w:val="75C4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B60DC"/>
    <w:multiLevelType w:val="hybridMultilevel"/>
    <w:tmpl w:val="396EB6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E61B02"/>
    <w:multiLevelType w:val="hybridMultilevel"/>
    <w:tmpl w:val="8B48D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14761"/>
    <w:multiLevelType w:val="multilevel"/>
    <w:tmpl w:val="0E78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302412"/>
    <w:multiLevelType w:val="hybridMultilevel"/>
    <w:tmpl w:val="ED521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3A7E75"/>
    <w:multiLevelType w:val="hybridMultilevel"/>
    <w:tmpl w:val="374CEFC8"/>
    <w:lvl w:ilvl="0" w:tplc="FFFFFFFF">
      <w:start w:val="1"/>
      <w:numFmt w:val="bullet"/>
      <w:lvlText w:val=""/>
      <w:lvlJc w:val="left"/>
      <w:pPr>
        <w:ind w:left="360" w:hanging="360"/>
      </w:pPr>
      <w:rPr>
        <w:rFonts w:ascii="Symbol" w:hAnsi="Symbol" w:hint="default"/>
      </w:rPr>
    </w:lvl>
    <w:lvl w:ilvl="1" w:tplc="0A4437F8">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5CE29F5"/>
    <w:multiLevelType w:val="multilevel"/>
    <w:tmpl w:val="C58AB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F035D5"/>
    <w:multiLevelType w:val="multilevel"/>
    <w:tmpl w:val="EEE6AF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62995520"/>
    <w:multiLevelType w:val="hybridMultilevel"/>
    <w:tmpl w:val="0CFEE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E201AE"/>
    <w:multiLevelType w:val="hybridMultilevel"/>
    <w:tmpl w:val="1C30B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F732834"/>
    <w:multiLevelType w:val="multilevel"/>
    <w:tmpl w:val="182A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056436">
    <w:abstractNumId w:val="11"/>
  </w:num>
  <w:num w:numId="2" w16cid:durableId="431241367">
    <w:abstractNumId w:val="1"/>
  </w:num>
  <w:num w:numId="3" w16cid:durableId="972253681">
    <w:abstractNumId w:val="0"/>
  </w:num>
  <w:num w:numId="4" w16cid:durableId="309212985">
    <w:abstractNumId w:val="10"/>
  </w:num>
  <w:num w:numId="5" w16cid:durableId="1436249847">
    <w:abstractNumId w:val="9"/>
  </w:num>
  <w:num w:numId="6" w16cid:durableId="960301631">
    <w:abstractNumId w:val="3"/>
  </w:num>
  <w:num w:numId="7" w16cid:durableId="1113551440">
    <w:abstractNumId w:val="5"/>
  </w:num>
  <w:num w:numId="8" w16cid:durableId="1054045411">
    <w:abstractNumId w:val="2"/>
  </w:num>
  <w:num w:numId="9" w16cid:durableId="63721333">
    <w:abstractNumId w:val="6"/>
  </w:num>
  <w:num w:numId="10" w16cid:durableId="1935550384">
    <w:abstractNumId w:val="4"/>
  </w:num>
  <w:num w:numId="11" w16cid:durableId="1061945427">
    <w:abstractNumId w:val="7"/>
  </w:num>
  <w:num w:numId="12" w16cid:durableId="355038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4202"/>
    <w:rsid w:val="00064202"/>
    <w:rsid w:val="0008619C"/>
    <w:rsid w:val="00096F73"/>
    <w:rsid w:val="000E68DB"/>
    <w:rsid w:val="00100BE0"/>
    <w:rsid w:val="00183DE8"/>
    <w:rsid w:val="001F002E"/>
    <w:rsid w:val="00244EAC"/>
    <w:rsid w:val="00263407"/>
    <w:rsid w:val="003269D4"/>
    <w:rsid w:val="003309D5"/>
    <w:rsid w:val="003B34A4"/>
    <w:rsid w:val="003B3D3F"/>
    <w:rsid w:val="003C0048"/>
    <w:rsid w:val="00476805"/>
    <w:rsid w:val="004A234E"/>
    <w:rsid w:val="005342EB"/>
    <w:rsid w:val="005F08B5"/>
    <w:rsid w:val="00600646"/>
    <w:rsid w:val="00604D6C"/>
    <w:rsid w:val="00616920"/>
    <w:rsid w:val="006312FB"/>
    <w:rsid w:val="006559CA"/>
    <w:rsid w:val="0066732A"/>
    <w:rsid w:val="006A72F1"/>
    <w:rsid w:val="00703A24"/>
    <w:rsid w:val="00735236"/>
    <w:rsid w:val="007404D8"/>
    <w:rsid w:val="007950AE"/>
    <w:rsid w:val="007A403F"/>
    <w:rsid w:val="007D5ED5"/>
    <w:rsid w:val="008506DC"/>
    <w:rsid w:val="008C27AE"/>
    <w:rsid w:val="008C3643"/>
    <w:rsid w:val="008C5629"/>
    <w:rsid w:val="008C7F85"/>
    <w:rsid w:val="00906608"/>
    <w:rsid w:val="00912C9A"/>
    <w:rsid w:val="009419EE"/>
    <w:rsid w:val="00986DF0"/>
    <w:rsid w:val="00995D99"/>
    <w:rsid w:val="009B42E5"/>
    <w:rsid w:val="009D14B6"/>
    <w:rsid w:val="009D1C85"/>
    <w:rsid w:val="00A01C76"/>
    <w:rsid w:val="00A730F5"/>
    <w:rsid w:val="00AD6416"/>
    <w:rsid w:val="00AE51E2"/>
    <w:rsid w:val="00B20A0B"/>
    <w:rsid w:val="00B4338E"/>
    <w:rsid w:val="00B46B85"/>
    <w:rsid w:val="00B70495"/>
    <w:rsid w:val="00BD42BC"/>
    <w:rsid w:val="00C01295"/>
    <w:rsid w:val="00C21125"/>
    <w:rsid w:val="00C268E5"/>
    <w:rsid w:val="00C3495D"/>
    <w:rsid w:val="00C368BC"/>
    <w:rsid w:val="00C424C2"/>
    <w:rsid w:val="00CC48AB"/>
    <w:rsid w:val="00D54D9E"/>
    <w:rsid w:val="00D96B38"/>
    <w:rsid w:val="00DD639A"/>
    <w:rsid w:val="00DD7503"/>
    <w:rsid w:val="00E067C8"/>
    <w:rsid w:val="00E44B31"/>
    <w:rsid w:val="00EA2207"/>
    <w:rsid w:val="00EB026F"/>
    <w:rsid w:val="00F04CAD"/>
    <w:rsid w:val="00F25E0A"/>
    <w:rsid w:val="00F364A1"/>
    <w:rsid w:val="00F51484"/>
    <w:rsid w:val="00F5759E"/>
    <w:rsid w:val="00F96B11"/>
    <w:rsid w:val="00FE0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F014EBF"/>
  <w15:chartTrackingRefBased/>
  <w15:docId w15:val="{6A65D1F5-B0D3-4C24-B538-64D92476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paragraph" w:styleId="Heading1">
    <w:name w:val="heading 1"/>
    <w:basedOn w:val="Normal"/>
    <w:next w:val="Normal"/>
    <w:qFormat/>
    <w:pPr>
      <w:keepNext/>
      <w:tabs>
        <w:tab w:val="right" w:pos="9916"/>
      </w:tabs>
      <w:outlineLvl w:val="0"/>
    </w:pPr>
    <w:rPr>
      <w:rFonts w:ascii="Arial" w:hAnsi="Arial"/>
      <w:b/>
      <w:sz w:val="28"/>
    </w:rPr>
  </w:style>
  <w:style w:type="paragraph" w:styleId="Heading2">
    <w:name w:val="heading 2"/>
    <w:basedOn w:val="Normal"/>
    <w:next w:val="Normal"/>
    <w:qFormat/>
    <w:pPr>
      <w:keepNext/>
      <w:tabs>
        <w:tab w:val="right" w:pos="9916"/>
      </w:tabs>
      <w:outlineLvl w:val="1"/>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B70495"/>
    <w:rPr>
      <w:color w:val="0000FF"/>
      <w:u w:val="single"/>
    </w:rPr>
  </w:style>
  <w:style w:type="paragraph" w:styleId="MediumGrid1-Accent2">
    <w:name w:val="Medium Grid 1 Accent 2"/>
    <w:basedOn w:val="Normal"/>
    <w:uiPriority w:val="34"/>
    <w:qFormat/>
    <w:rsid w:val="00D96B38"/>
    <w:pPr>
      <w:spacing w:after="200"/>
      <w:ind w:left="720"/>
      <w:contextualSpacing/>
    </w:pPr>
    <w:rPr>
      <w:rFonts w:ascii="Cambria" w:eastAsia="Cambria" w:hAnsi="Cambria"/>
      <w:szCs w:val="24"/>
      <w:lang w:val="en-US" w:eastAsia="en-US"/>
    </w:rPr>
  </w:style>
  <w:style w:type="paragraph" w:styleId="NormalWeb">
    <w:name w:val="Normal (Web)"/>
    <w:basedOn w:val="Normal"/>
    <w:uiPriority w:val="99"/>
    <w:unhideWhenUsed/>
    <w:rsid w:val="00A01C76"/>
    <w:pPr>
      <w:spacing w:before="100" w:beforeAutospacing="1" w:after="100" w:afterAutospacing="1"/>
    </w:pPr>
    <w:rPr>
      <w:rFonts w:ascii="Times New Roman" w:eastAsia="Times New Roman" w:hAnsi="Times New Roman"/>
      <w:szCs w:val="24"/>
    </w:rPr>
  </w:style>
  <w:style w:type="character" w:customStyle="1" w:styleId="size">
    <w:name w:val="size"/>
    <w:basedOn w:val="DefaultParagraphFont"/>
    <w:rsid w:val="006312FB"/>
  </w:style>
  <w:style w:type="character" w:styleId="UnresolvedMention">
    <w:name w:val="Unresolved Mention"/>
    <w:uiPriority w:val="47"/>
    <w:rsid w:val="00B4338E"/>
    <w:rPr>
      <w:color w:val="605E5C"/>
      <w:shd w:val="clear" w:color="auto" w:fill="E1DFDD"/>
    </w:rPr>
  </w:style>
  <w:style w:type="character" w:styleId="FollowedHyperlink">
    <w:name w:val="FollowedHyperlink"/>
    <w:rsid w:val="00B4338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4466">
      <w:bodyDiv w:val="1"/>
      <w:marLeft w:val="0"/>
      <w:marRight w:val="0"/>
      <w:marTop w:val="0"/>
      <w:marBottom w:val="0"/>
      <w:divBdr>
        <w:top w:val="none" w:sz="0" w:space="0" w:color="auto"/>
        <w:left w:val="none" w:sz="0" w:space="0" w:color="auto"/>
        <w:bottom w:val="none" w:sz="0" w:space="0" w:color="auto"/>
        <w:right w:val="none" w:sz="0" w:space="0" w:color="auto"/>
      </w:divBdr>
      <w:divsChild>
        <w:div w:id="326254213">
          <w:marLeft w:val="0"/>
          <w:marRight w:val="0"/>
          <w:marTop w:val="0"/>
          <w:marBottom w:val="0"/>
          <w:divBdr>
            <w:top w:val="none" w:sz="0" w:space="0" w:color="auto"/>
            <w:left w:val="none" w:sz="0" w:space="0" w:color="auto"/>
            <w:bottom w:val="none" w:sz="0" w:space="0" w:color="auto"/>
            <w:right w:val="none" w:sz="0" w:space="0" w:color="auto"/>
          </w:divBdr>
        </w:div>
        <w:div w:id="2004239662">
          <w:marLeft w:val="0"/>
          <w:marRight w:val="0"/>
          <w:marTop w:val="0"/>
          <w:marBottom w:val="0"/>
          <w:divBdr>
            <w:top w:val="none" w:sz="0" w:space="0" w:color="auto"/>
            <w:left w:val="none" w:sz="0" w:space="0" w:color="auto"/>
            <w:bottom w:val="none" w:sz="0" w:space="0" w:color="auto"/>
            <w:right w:val="none" w:sz="0" w:space="0" w:color="auto"/>
          </w:divBdr>
        </w:div>
        <w:div w:id="2100052506">
          <w:marLeft w:val="0"/>
          <w:marRight w:val="0"/>
          <w:marTop w:val="0"/>
          <w:marBottom w:val="0"/>
          <w:divBdr>
            <w:top w:val="none" w:sz="0" w:space="0" w:color="auto"/>
            <w:left w:val="none" w:sz="0" w:space="0" w:color="auto"/>
            <w:bottom w:val="none" w:sz="0" w:space="0" w:color="auto"/>
            <w:right w:val="none" w:sz="0" w:space="0" w:color="auto"/>
          </w:divBdr>
        </w:div>
      </w:divsChild>
    </w:div>
    <w:div w:id="514224329">
      <w:bodyDiv w:val="1"/>
      <w:marLeft w:val="0"/>
      <w:marRight w:val="0"/>
      <w:marTop w:val="0"/>
      <w:marBottom w:val="0"/>
      <w:divBdr>
        <w:top w:val="none" w:sz="0" w:space="0" w:color="auto"/>
        <w:left w:val="none" w:sz="0" w:space="0" w:color="auto"/>
        <w:bottom w:val="none" w:sz="0" w:space="0" w:color="auto"/>
        <w:right w:val="none" w:sz="0" w:space="0" w:color="auto"/>
      </w:divBdr>
    </w:div>
    <w:div w:id="1356880266">
      <w:bodyDiv w:val="1"/>
      <w:marLeft w:val="0"/>
      <w:marRight w:val="0"/>
      <w:marTop w:val="0"/>
      <w:marBottom w:val="0"/>
      <w:divBdr>
        <w:top w:val="none" w:sz="0" w:space="0" w:color="auto"/>
        <w:left w:val="none" w:sz="0" w:space="0" w:color="auto"/>
        <w:bottom w:val="none" w:sz="0" w:space="0" w:color="auto"/>
        <w:right w:val="none" w:sz="0" w:space="0" w:color="auto"/>
      </w:divBdr>
    </w:div>
    <w:div w:id="1455054582">
      <w:bodyDiv w:val="1"/>
      <w:marLeft w:val="0"/>
      <w:marRight w:val="0"/>
      <w:marTop w:val="0"/>
      <w:marBottom w:val="0"/>
      <w:divBdr>
        <w:top w:val="none" w:sz="0" w:space="0" w:color="auto"/>
        <w:left w:val="none" w:sz="0" w:space="0" w:color="auto"/>
        <w:bottom w:val="none" w:sz="0" w:space="0" w:color="auto"/>
        <w:right w:val="none" w:sz="0" w:space="0" w:color="auto"/>
      </w:divBdr>
      <w:divsChild>
        <w:div w:id="223299184">
          <w:marLeft w:val="0"/>
          <w:marRight w:val="0"/>
          <w:marTop w:val="0"/>
          <w:marBottom w:val="0"/>
          <w:divBdr>
            <w:top w:val="none" w:sz="0" w:space="0" w:color="auto"/>
            <w:left w:val="none" w:sz="0" w:space="0" w:color="auto"/>
            <w:bottom w:val="none" w:sz="0" w:space="0" w:color="auto"/>
            <w:right w:val="none" w:sz="0" w:space="0" w:color="auto"/>
          </w:divBdr>
        </w:div>
        <w:div w:id="1334258173">
          <w:marLeft w:val="0"/>
          <w:marRight w:val="0"/>
          <w:marTop w:val="0"/>
          <w:marBottom w:val="0"/>
          <w:divBdr>
            <w:top w:val="none" w:sz="0" w:space="0" w:color="auto"/>
            <w:left w:val="none" w:sz="0" w:space="0" w:color="auto"/>
            <w:bottom w:val="none" w:sz="0" w:space="0" w:color="auto"/>
            <w:right w:val="none" w:sz="0" w:space="0" w:color="auto"/>
          </w:divBdr>
        </w:div>
        <w:div w:id="1566141737">
          <w:marLeft w:val="0"/>
          <w:marRight w:val="0"/>
          <w:marTop w:val="0"/>
          <w:marBottom w:val="0"/>
          <w:divBdr>
            <w:top w:val="none" w:sz="0" w:space="0" w:color="auto"/>
            <w:left w:val="none" w:sz="0" w:space="0" w:color="auto"/>
            <w:bottom w:val="none" w:sz="0" w:space="0" w:color="auto"/>
            <w:right w:val="none" w:sz="0" w:space="0" w:color="auto"/>
          </w:divBdr>
        </w:div>
      </w:divsChild>
    </w:div>
    <w:div w:id="1507861211">
      <w:bodyDiv w:val="1"/>
      <w:marLeft w:val="0"/>
      <w:marRight w:val="0"/>
      <w:marTop w:val="0"/>
      <w:marBottom w:val="0"/>
      <w:divBdr>
        <w:top w:val="none" w:sz="0" w:space="0" w:color="auto"/>
        <w:left w:val="none" w:sz="0" w:space="0" w:color="auto"/>
        <w:bottom w:val="none" w:sz="0" w:space="0" w:color="auto"/>
        <w:right w:val="none" w:sz="0" w:space="0" w:color="auto"/>
      </w:divBdr>
    </w:div>
    <w:div w:id="1711832012">
      <w:bodyDiv w:val="1"/>
      <w:marLeft w:val="0"/>
      <w:marRight w:val="0"/>
      <w:marTop w:val="0"/>
      <w:marBottom w:val="0"/>
      <w:divBdr>
        <w:top w:val="none" w:sz="0" w:space="0" w:color="auto"/>
        <w:left w:val="none" w:sz="0" w:space="0" w:color="auto"/>
        <w:bottom w:val="none" w:sz="0" w:space="0" w:color="auto"/>
        <w:right w:val="none" w:sz="0" w:space="0" w:color="auto"/>
      </w:divBdr>
    </w:div>
    <w:div w:id="2026399532">
      <w:bodyDiv w:val="1"/>
      <w:marLeft w:val="0"/>
      <w:marRight w:val="0"/>
      <w:marTop w:val="0"/>
      <w:marBottom w:val="0"/>
      <w:divBdr>
        <w:top w:val="none" w:sz="0" w:space="0" w:color="auto"/>
        <w:left w:val="none" w:sz="0" w:space="0" w:color="auto"/>
        <w:bottom w:val="none" w:sz="0" w:space="0" w:color="auto"/>
        <w:right w:val="none" w:sz="0" w:space="0" w:color="auto"/>
      </w:divBdr>
      <w:divsChild>
        <w:div w:id="1374694303">
          <w:marLeft w:val="0"/>
          <w:marRight w:val="0"/>
          <w:marTop w:val="0"/>
          <w:marBottom w:val="0"/>
          <w:divBdr>
            <w:top w:val="none" w:sz="0" w:space="0" w:color="auto"/>
            <w:left w:val="none" w:sz="0" w:space="0" w:color="auto"/>
            <w:bottom w:val="none" w:sz="0" w:space="0" w:color="auto"/>
            <w:right w:val="none" w:sz="0" w:space="0" w:color="auto"/>
          </w:divBdr>
          <w:divsChild>
            <w:div w:id="513155437">
              <w:marLeft w:val="0"/>
              <w:marRight w:val="0"/>
              <w:marTop w:val="0"/>
              <w:marBottom w:val="0"/>
              <w:divBdr>
                <w:top w:val="none" w:sz="0" w:space="0" w:color="auto"/>
                <w:left w:val="none" w:sz="0" w:space="0" w:color="auto"/>
                <w:bottom w:val="none" w:sz="0" w:space="0" w:color="auto"/>
                <w:right w:val="none" w:sz="0" w:space="0" w:color="auto"/>
              </w:divBdr>
              <w:divsChild>
                <w:div w:id="1670519277">
                  <w:marLeft w:val="0"/>
                  <w:marRight w:val="0"/>
                  <w:marTop w:val="0"/>
                  <w:marBottom w:val="0"/>
                  <w:divBdr>
                    <w:top w:val="none" w:sz="0" w:space="0" w:color="auto"/>
                    <w:left w:val="none" w:sz="0" w:space="0" w:color="auto"/>
                    <w:bottom w:val="none" w:sz="0" w:space="0" w:color="auto"/>
                    <w:right w:val="none" w:sz="0" w:space="0" w:color="auto"/>
                  </w:divBdr>
                  <w:divsChild>
                    <w:div w:id="2572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C.Hovell@lse.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j-cij.org/sites/default/files/press-releases/0/summary-table-en.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cj-cij.org/sites/default/files/press-releases/0/personal-history-form-en.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FBAEE68EC64439C70D1D92B0E046C" ma:contentTypeVersion="17" ma:contentTypeDescription="Create a new document." ma:contentTypeScope="" ma:versionID="72cbe19a4c820278e5a478ee4ebc882d">
  <xsd:schema xmlns:xsd="http://www.w3.org/2001/XMLSchema" xmlns:xs="http://www.w3.org/2001/XMLSchema" xmlns:p="http://schemas.microsoft.com/office/2006/metadata/properties" xmlns:ns3="5e1cff4d-8728-4fb0-bb3f-4778d5027b9c" xmlns:ns4="d8230f9b-9a92-4a46-b982-7d4f6988bd21" targetNamespace="http://schemas.microsoft.com/office/2006/metadata/properties" ma:root="true" ma:fieldsID="e79e8afaa81e6a72f3e88e4b6d002d8a" ns3:_="" ns4:_="">
    <xsd:import namespace="5e1cff4d-8728-4fb0-bb3f-4778d5027b9c"/>
    <xsd:import namespace="d8230f9b-9a92-4a46-b982-7d4f6988bd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cff4d-8728-4fb0-bb3f-4778d5027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30f9b-9a92-4a46-b982-7d4f6988bd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1cff4d-8728-4fb0-bb3f-4778d5027b9c" xsi:nil="true"/>
  </documentManagement>
</p:properties>
</file>

<file path=customXml/itemProps1.xml><?xml version="1.0" encoding="utf-8"?>
<ds:datastoreItem xmlns:ds="http://schemas.openxmlformats.org/officeDocument/2006/customXml" ds:itemID="{D2F0D47A-7DF5-4DD9-9138-EF3FCDE4F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cff4d-8728-4fb0-bb3f-4778d5027b9c"/>
    <ds:schemaRef ds:uri="d8230f9b-9a92-4a46-b982-7d4f6988b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6A65A9-73BE-4BA1-89A8-CE32611DD25B}">
  <ds:schemaRefs>
    <ds:schemaRef ds:uri="http://schemas.microsoft.com/sharepoint/v3/contenttype/forms"/>
  </ds:schemaRefs>
</ds:datastoreItem>
</file>

<file path=customXml/itemProps3.xml><?xml version="1.0" encoding="utf-8"?>
<ds:datastoreItem xmlns:ds="http://schemas.openxmlformats.org/officeDocument/2006/customXml" ds:itemID="{8CD5EBE8-AFE6-4C82-982D-D8A5B39F5068}">
  <ds:schemaRefs>
    <ds:schemaRef ds:uri="http://schemas.microsoft.com/office/2006/documentManagement/types"/>
    <ds:schemaRef ds:uri="http://schemas.openxmlformats.org/package/2006/metadata/core-properties"/>
    <ds:schemaRef ds:uri="5e1cff4d-8728-4fb0-bb3f-4778d5027b9c"/>
    <ds:schemaRef ds:uri="http://purl.org/dc/dcmitype/"/>
    <ds:schemaRef ds:uri="http://purl.org/dc/elements/1.1/"/>
    <ds:schemaRef ds:uri="d8230f9b-9a92-4a46-b982-7d4f6988bd21"/>
    <ds:schemaRef ds:uri="http://schemas.microsoft.com/office/2006/metadata/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2780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3261</CharactersWithSpaces>
  <SharedDoc>false</SharedDoc>
  <HLinks>
    <vt:vector size="18" baseType="variant">
      <vt:variant>
        <vt:i4>1835114</vt:i4>
      </vt:variant>
      <vt:variant>
        <vt:i4>6</vt:i4>
      </vt:variant>
      <vt:variant>
        <vt:i4>0</vt:i4>
      </vt:variant>
      <vt:variant>
        <vt:i4>5</vt:i4>
      </vt:variant>
      <vt:variant>
        <vt:lpwstr>mailto:D.C.Hovell@lse.ac.uk</vt:lpwstr>
      </vt:variant>
      <vt:variant>
        <vt:lpwstr/>
      </vt:variant>
      <vt:variant>
        <vt:i4>7209022</vt:i4>
      </vt:variant>
      <vt:variant>
        <vt:i4>3</vt:i4>
      </vt:variant>
      <vt:variant>
        <vt:i4>0</vt:i4>
      </vt:variant>
      <vt:variant>
        <vt:i4>5</vt:i4>
      </vt:variant>
      <vt:variant>
        <vt:lpwstr>https://www.icj-cij.org/sites/default/files/press-releases/0/summary-table-en.docx</vt:lpwstr>
      </vt:variant>
      <vt:variant>
        <vt:lpwstr/>
      </vt:variant>
      <vt:variant>
        <vt:i4>7995513</vt:i4>
      </vt:variant>
      <vt:variant>
        <vt:i4>0</vt:i4>
      </vt:variant>
      <vt:variant>
        <vt:i4>0</vt:i4>
      </vt:variant>
      <vt:variant>
        <vt:i4>5</vt:i4>
      </vt:variant>
      <vt:variant>
        <vt:lpwstr>https://www.icj-cij.org/sites/default/files/press-releases/0/personal-history-form-en.docx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cp:lastModifiedBy>Lee Jackson</cp:lastModifiedBy>
  <cp:revision>2</cp:revision>
  <cp:lastPrinted>2017-01-18T15:09:00Z</cp:lastPrinted>
  <dcterms:created xsi:type="dcterms:W3CDTF">2025-12-05T10:19:00Z</dcterms:created>
  <dcterms:modified xsi:type="dcterms:W3CDTF">2025-12-05T10:19:00Z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0x010100BBFFBAEE68EC64439C70D1D92B0E046C</vt:lpwstr>
  </property>
</Properties>
</file>