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302" w:rsidRDefault="00446302" w:rsidP="00446302">
      <w:pPr>
        <w:widowControl w:val="0"/>
        <w:spacing w:line="360" w:lineRule="auto"/>
        <w:jc w:val="center"/>
        <w:rPr>
          <w:rStyle w:val="PageNumber"/>
          <w:sz w:val="26"/>
          <w:szCs w:val="26"/>
        </w:rPr>
      </w:pPr>
      <w:r>
        <w:rPr>
          <w:rStyle w:val="PageNumber"/>
          <w:sz w:val="26"/>
          <w:szCs w:val="26"/>
        </w:rPr>
        <w:t>Documents submitted to Comrade V.M. Molotov</w:t>
      </w:r>
      <w:r>
        <w:rPr>
          <w:rStyle w:val="PageNumber"/>
          <w:sz w:val="26"/>
          <w:szCs w:val="26"/>
          <w:vertAlign w:val="superscript"/>
        </w:rPr>
        <w:footnoteReference w:id="1"/>
      </w:r>
    </w:p>
    <w:p w:rsidR="00446302" w:rsidRDefault="00446302" w:rsidP="00446302">
      <w:pPr>
        <w:widowControl w:val="0"/>
        <w:spacing w:line="360" w:lineRule="auto"/>
        <w:jc w:val="center"/>
        <w:rPr>
          <w:sz w:val="26"/>
          <w:szCs w:val="26"/>
          <w:lang w:val="en-US"/>
        </w:rPr>
      </w:pPr>
    </w:p>
    <w:p w:rsidR="00446302" w:rsidRDefault="00446302" w:rsidP="00446302">
      <w:pPr>
        <w:widowControl w:val="0"/>
        <w:spacing w:line="360" w:lineRule="auto"/>
        <w:jc w:val="right"/>
        <w:rPr>
          <w:rStyle w:val="PageNumber"/>
          <w:sz w:val="26"/>
          <w:szCs w:val="26"/>
        </w:rPr>
      </w:pPr>
      <w:r>
        <w:rPr>
          <w:rStyle w:val="PageNumber"/>
          <w:sz w:val="26"/>
          <w:szCs w:val="26"/>
        </w:rPr>
        <w:t>13.01. (1952)</w:t>
      </w:r>
      <w:r>
        <w:rPr>
          <w:rStyle w:val="PageNumber"/>
          <w:sz w:val="26"/>
          <w:szCs w:val="26"/>
          <w:vertAlign w:val="superscript"/>
        </w:rPr>
        <w:t xml:space="preserve"> </w:t>
      </w:r>
      <w:r>
        <w:rPr>
          <w:rStyle w:val="PageNumber"/>
          <w:sz w:val="26"/>
          <w:szCs w:val="26"/>
          <w:vertAlign w:val="superscript"/>
        </w:rPr>
        <w:footnoteReference w:id="2"/>
      </w:r>
      <w:r>
        <w:rPr>
          <w:rStyle w:val="PageNumber"/>
          <w:sz w:val="26"/>
          <w:szCs w:val="26"/>
        </w:rPr>
        <w:t xml:space="preserve">                                                          </w:t>
      </w:r>
      <w:r>
        <w:rPr>
          <w:rStyle w:val="PageNumber"/>
          <w:sz w:val="26"/>
          <w:szCs w:val="26"/>
        </w:rPr>
        <w:tab/>
      </w:r>
      <w:bookmarkStart w:id="0" w:name="_GoBack"/>
      <w:r>
        <w:rPr>
          <w:rStyle w:val="PageNumber"/>
          <w:sz w:val="26"/>
          <w:szCs w:val="26"/>
        </w:rPr>
        <w:tab/>
      </w:r>
      <w:bookmarkEnd w:id="0"/>
      <w:r>
        <w:rPr>
          <w:rStyle w:val="PageNumber"/>
          <w:sz w:val="26"/>
          <w:szCs w:val="26"/>
        </w:rPr>
        <w:tab/>
      </w:r>
      <w:proofErr w:type="gramStart"/>
      <w:r>
        <w:rPr>
          <w:rStyle w:val="PageNumber"/>
          <w:sz w:val="26"/>
          <w:szCs w:val="26"/>
        </w:rPr>
        <w:t>For</w:t>
      </w:r>
      <w:proofErr w:type="gramEnd"/>
      <w:r>
        <w:rPr>
          <w:rStyle w:val="PageNumber"/>
          <w:sz w:val="26"/>
          <w:szCs w:val="26"/>
        </w:rPr>
        <w:t xml:space="preserve"> information                  </w:t>
      </w:r>
    </w:p>
    <w:p w:rsidR="00446302" w:rsidRDefault="00446302" w:rsidP="00446302">
      <w:pPr>
        <w:widowControl w:val="0"/>
        <w:spacing w:line="360" w:lineRule="auto"/>
        <w:rPr>
          <w:sz w:val="26"/>
          <w:szCs w:val="26"/>
          <w:lang w:val="en-US"/>
        </w:rPr>
      </w:pPr>
    </w:p>
    <w:p w:rsidR="00446302" w:rsidRDefault="00446302" w:rsidP="00446302">
      <w:pPr>
        <w:widowControl w:val="0"/>
        <w:spacing w:line="360" w:lineRule="auto"/>
        <w:jc w:val="center"/>
        <w:rPr>
          <w:rStyle w:val="PageNumber"/>
          <w:sz w:val="26"/>
          <w:szCs w:val="26"/>
        </w:rPr>
      </w:pPr>
      <w:r>
        <w:rPr>
          <w:rStyle w:val="PageNumber"/>
          <w:sz w:val="26"/>
          <w:szCs w:val="26"/>
        </w:rPr>
        <w:t>Short Summary</w:t>
      </w:r>
    </w:p>
    <w:p w:rsidR="00446302" w:rsidRDefault="00446302" w:rsidP="00446302">
      <w:pPr>
        <w:widowControl w:val="0"/>
        <w:spacing w:line="360" w:lineRule="auto"/>
        <w:jc w:val="both"/>
        <w:rPr>
          <w:sz w:val="26"/>
          <w:szCs w:val="26"/>
          <w:lang w:val="en-US"/>
        </w:rPr>
      </w:pPr>
    </w:p>
    <w:p w:rsidR="00446302" w:rsidRDefault="00446302" w:rsidP="00446302">
      <w:pPr>
        <w:widowControl w:val="0"/>
        <w:spacing w:line="360" w:lineRule="auto"/>
        <w:ind w:firstLine="708"/>
        <w:jc w:val="both"/>
        <w:rPr>
          <w:rStyle w:val="PageNumber"/>
          <w:sz w:val="26"/>
          <w:szCs w:val="26"/>
        </w:rPr>
      </w:pPr>
      <w:proofErr w:type="spellStart"/>
      <w:r>
        <w:rPr>
          <w:rStyle w:val="PageNumber"/>
          <w:sz w:val="26"/>
          <w:szCs w:val="26"/>
          <w:u w:val="single"/>
        </w:rPr>
        <w:t>Shtemenko</w:t>
      </w:r>
      <w:proofErr w:type="spellEnd"/>
      <w:r>
        <w:rPr>
          <w:rStyle w:val="PageNumber"/>
          <w:sz w:val="26"/>
          <w:szCs w:val="26"/>
          <w:vertAlign w:val="superscript"/>
        </w:rPr>
        <w:footnoteReference w:id="3"/>
      </w:r>
      <w:r>
        <w:rPr>
          <w:rStyle w:val="PageNumber"/>
          <w:sz w:val="26"/>
          <w:szCs w:val="26"/>
          <w:u w:val="single"/>
        </w:rPr>
        <w:t xml:space="preserve">, </w:t>
      </w:r>
      <w:proofErr w:type="spellStart"/>
      <w:r>
        <w:rPr>
          <w:rStyle w:val="PageNumber"/>
          <w:sz w:val="26"/>
          <w:szCs w:val="26"/>
          <w:u w:val="single"/>
        </w:rPr>
        <w:t>Zakharov</w:t>
      </w:r>
      <w:proofErr w:type="spellEnd"/>
      <w:r>
        <w:rPr>
          <w:rStyle w:val="PageNumber"/>
          <w:sz w:val="26"/>
          <w:szCs w:val="26"/>
          <w:vertAlign w:val="superscript"/>
        </w:rPr>
        <w:footnoteReference w:id="4"/>
      </w:r>
      <w:r>
        <w:rPr>
          <w:rStyle w:val="PageNumber"/>
          <w:sz w:val="26"/>
          <w:szCs w:val="26"/>
        </w:rPr>
        <w:t xml:space="preserve"> present the report from December, 5, 1951 by the Swedish ambassador in London to his Foreign Affairs Minister about the conversation with Eden. When speaking about the General Assembly, Eden mentioned that he personally did not approve of Greece’s nomination to the Security Council instead of the representative of East European states who usually held this post. Eden spoke of his conversation with Acheson in Paris, during which the US Secretary of State declared that he personally understood quite well that to further continue to adhere to a negative attitude vis-à-vis the new China was risky. But since nothing could be changed at the moment, it was decided that the matter be ‘frozen’ until the new session after the presidential election in the USA.</w:t>
      </w:r>
      <w:r>
        <w:rPr>
          <w:rStyle w:val="PageNumber"/>
          <w:sz w:val="26"/>
          <w:szCs w:val="26"/>
          <w:vertAlign w:val="superscript"/>
        </w:rPr>
        <w:footnoteReference w:id="5"/>
      </w:r>
      <w:r>
        <w:rPr>
          <w:rStyle w:val="PageNumber"/>
          <w:sz w:val="26"/>
          <w:szCs w:val="26"/>
        </w:rPr>
        <w:t xml:space="preserve"> The British people, as Eden declared, would not change their policy concerning China. Concerning the USSR, Eden said that there were no grounds for assuming that the Soviet Government wanted to launch a military attack on the Western countries. Eden was doubtful about the plans for the creation a European army, but added that nevertheless there were no other options at the moment. The USA and Great Britain are compelled to support Adenauer and his policy, though Eden “understands perfectly well” that Adenauer represents only the minority of Germans. “Unity of Germany, said Eden, cannot be achieved without the consent of the Russians, and such consent will probably be obtained only under the condition of German demilitarization. This condition will deprive Western Europe of any opportunity to </w:t>
      </w:r>
      <w:r>
        <w:rPr>
          <w:rStyle w:val="PageNumber"/>
          <w:sz w:val="26"/>
          <w:szCs w:val="26"/>
        </w:rPr>
        <w:lastRenderedPageBreak/>
        <w:t xml:space="preserve">defend itself effectively”. At the end of the conversation, Eden said that now at last a full mutual understanding with Washington had been reached on policy objectives in Iran and on the means to achieve them. </w:t>
      </w:r>
    </w:p>
    <w:p w:rsidR="00446302" w:rsidRDefault="00446302" w:rsidP="00446302">
      <w:pPr>
        <w:widowControl w:val="0"/>
        <w:spacing w:line="360" w:lineRule="auto"/>
        <w:jc w:val="both"/>
        <w:rPr>
          <w:rStyle w:val="PageNumber"/>
          <w:sz w:val="26"/>
          <w:szCs w:val="26"/>
        </w:rPr>
      </w:pPr>
      <w:r>
        <w:rPr>
          <w:rStyle w:val="PageNumber"/>
          <w:sz w:val="26"/>
          <w:szCs w:val="26"/>
        </w:rPr>
        <w:t xml:space="preserve">     Dispatched to all the members of the Group of Eight and to Comrades </w:t>
      </w:r>
      <w:proofErr w:type="spellStart"/>
      <w:r>
        <w:rPr>
          <w:rStyle w:val="PageNumber"/>
          <w:sz w:val="26"/>
          <w:szCs w:val="26"/>
        </w:rPr>
        <w:t>Vasilevsky</w:t>
      </w:r>
      <w:proofErr w:type="spellEnd"/>
      <w:r>
        <w:rPr>
          <w:rStyle w:val="PageNumber"/>
          <w:sz w:val="26"/>
          <w:szCs w:val="26"/>
        </w:rPr>
        <w:t xml:space="preserve">, </w:t>
      </w:r>
      <w:proofErr w:type="spellStart"/>
      <w:r>
        <w:rPr>
          <w:rStyle w:val="PageNumber"/>
          <w:sz w:val="26"/>
          <w:szCs w:val="26"/>
        </w:rPr>
        <w:t>Sokolovsky</w:t>
      </w:r>
      <w:proofErr w:type="spellEnd"/>
      <w:r>
        <w:rPr>
          <w:rStyle w:val="PageNumber"/>
          <w:sz w:val="26"/>
          <w:szCs w:val="26"/>
        </w:rPr>
        <w:t xml:space="preserve"> and Gromyko.</w:t>
      </w:r>
    </w:p>
    <w:p w:rsidR="00446302" w:rsidRDefault="00446302" w:rsidP="00446302">
      <w:pPr>
        <w:widowControl w:val="0"/>
        <w:spacing w:line="360" w:lineRule="auto"/>
        <w:jc w:val="both"/>
        <w:rPr>
          <w:rStyle w:val="PageNumber"/>
          <w:sz w:val="26"/>
          <w:szCs w:val="26"/>
        </w:rPr>
      </w:pPr>
      <w:r>
        <w:rPr>
          <w:rStyle w:val="PageNumber"/>
          <w:sz w:val="26"/>
          <w:szCs w:val="26"/>
        </w:rPr>
        <w:t xml:space="preserve"> </w:t>
      </w:r>
    </w:p>
    <w:p w:rsidR="00446302" w:rsidRDefault="00446302" w:rsidP="00446302">
      <w:pPr>
        <w:widowControl w:val="0"/>
        <w:spacing w:line="360" w:lineRule="auto"/>
        <w:jc w:val="both"/>
        <w:rPr>
          <w:rStyle w:val="PageNumber"/>
          <w:sz w:val="26"/>
          <w:szCs w:val="26"/>
        </w:rPr>
      </w:pPr>
      <w:r>
        <w:rPr>
          <w:rStyle w:val="PageNumber"/>
          <w:sz w:val="26"/>
          <w:szCs w:val="26"/>
        </w:rPr>
        <w:t>[RSASPH f. 82, inv. 2, file 1042, p. 12]</w:t>
      </w:r>
    </w:p>
    <w:p w:rsidR="00446302" w:rsidRDefault="00446302" w:rsidP="00446302">
      <w:pPr>
        <w:widowControl w:val="0"/>
        <w:spacing w:line="360" w:lineRule="auto"/>
        <w:jc w:val="both"/>
        <w:rPr>
          <w:rStyle w:val="PageNumber"/>
          <w:sz w:val="26"/>
          <w:szCs w:val="26"/>
        </w:rPr>
      </w:pPr>
      <w:r>
        <w:rPr>
          <w:rStyle w:val="PageNumber"/>
          <w:sz w:val="26"/>
          <w:szCs w:val="26"/>
        </w:rPr>
        <w:t>Keywords: United Nations, China, Germany</w:t>
      </w:r>
    </w:p>
    <w:p w:rsidR="00ED5E87" w:rsidRDefault="00ED5E87"/>
    <w:sectPr w:rsidR="00ED5E8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6302" w:rsidRDefault="00446302" w:rsidP="00446302">
      <w:r>
        <w:separator/>
      </w:r>
    </w:p>
  </w:endnote>
  <w:endnote w:type="continuationSeparator" w:id="0">
    <w:p w:rsidR="00446302" w:rsidRDefault="00446302" w:rsidP="00446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6302" w:rsidRDefault="00446302" w:rsidP="00446302">
      <w:r>
        <w:separator/>
      </w:r>
    </w:p>
  </w:footnote>
  <w:footnote w:type="continuationSeparator" w:id="0">
    <w:p w:rsidR="00446302" w:rsidRDefault="00446302" w:rsidP="00446302">
      <w:r>
        <w:continuationSeparator/>
      </w:r>
    </w:p>
  </w:footnote>
  <w:footnote w:id="1">
    <w:p w:rsidR="00446302" w:rsidRDefault="00446302" w:rsidP="00446302">
      <w:pPr>
        <w:pStyle w:val="FootnoteText"/>
      </w:pPr>
      <w:r>
        <w:rPr>
          <w:rStyle w:val="PageNumber"/>
          <w:sz w:val="26"/>
          <w:szCs w:val="26"/>
          <w:vertAlign w:val="superscript"/>
        </w:rPr>
        <w:footnoteRef/>
      </w:r>
      <w:r>
        <w:rPr>
          <w:rStyle w:val="PageNumber"/>
        </w:rPr>
        <w:t xml:space="preserve"> First in a series of briefs, presented here, prepared for Molotov, representing compiled summaries of reports / position papers on current issues by officials from the </w:t>
      </w:r>
      <w:proofErr w:type="spellStart"/>
      <w:r>
        <w:rPr>
          <w:rStyle w:val="PageNumber"/>
        </w:rPr>
        <w:t>Sovet</w:t>
      </w:r>
      <w:proofErr w:type="spellEnd"/>
      <w:r>
        <w:rPr>
          <w:rStyle w:val="PageNumber"/>
        </w:rPr>
        <w:t xml:space="preserve"> Foreign Ministry and other Government department, including the Soviet Army General Staff.</w:t>
      </w:r>
    </w:p>
  </w:footnote>
  <w:footnote w:id="2">
    <w:p w:rsidR="00446302" w:rsidRDefault="00446302" w:rsidP="00446302">
      <w:pPr>
        <w:pStyle w:val="FootnoteText"/>
      </w:pPr>
      <w:r>
        <w:rPr>
          <w:rStyle w:val="PageNumber"/>
          <w:sz w:val="26"/>
          <w:szCs w:val="26"/>
          <w:vertAlign w:val="superscript"/>
        </w:rPr>
        <w:footnoteRef/>
      </w:r>
      <w:r>
        <w:rPr>
          <w:rStyle w:val="PageNumber"/>
        </w:rPr>
        <w:t xml:space="preserve"> This information goes into the summary report under the sequential number 4 for 13.1.1952.</w:t>
      </w:r>
    </w:p>
  </w:footnote>
  <w:footnote w:id="3">
    <w:p w:rsidR="00446302" w:rsidRDefault="00446302" w:rsidP="00446302">
      <w:pPr>
        <w:pStyle w:val="FootnoteText"/>
      </w:pPr>
      <w:r>
        <w:rPr>
          <w:rStyle w:val="PageNumber"/>
          <w:sz w:val="26"/>
          <w:szCs w:val="26"/>
          <w:vertAlign w:val="superscript"/>
        </w:rPr>
        <w:footnoteRef/>
      </w:r>
      <w:r>
        <w:rPr>
          <w:rStyle w:val="PageNumber"/>
        </w:rPr>
        <w:t xml:space="preserve"> </w:t>
      </w:r>
      <w:proofErr w:type="spellStart"/>
      <w:r>
        <w:rPr>
          <w:rStyle w:val="PageNumber"/>
        </w:rPr>
        <w:t>Shtemenko</w:t>
      </w:r>
      <w:proofErr w:type="spellEnd"/>
      <w:r>
        <w:rPr>
          <w:rStyle w:val="PageNumber"/>
        </w:rPr>
        <w:t xml:space="preserve">, Sergei </w:t>
      </w:r>
      <w:proofErr w:type="spellStart"/>
      <w:r>
        <w:rPr>
          <w:rStyle w:val="PageNumber"/>
        </w:rPr>
        <w:t>Matveevich</w:t>
      </w:r>
      <w:proofErr w:type="spellEnd"/>
      <w:r>
        <w:rPr>
          <w:rStyle w:val="PageNumber"/>
        </w:rPr>
        <w:t xml:space="preserve"> (1907-1976) – Soviet Army General. Held various senior posts in the armed forces of the USSR; Chief of the Soviet Armed Forces General Staff (1948-1952).   </w:t>
      </w:r>
    </w:p>
  </w:footnote>
  <w:footnote w:id="4">
    <w:p w:rsidR="00446302" w:rsidRDefault="00446302" w:rsidP="00446302">
      <w:pPr>
        <w:pStyle w:val="FootnoteText"/>
      </w:pPr>
      <w:r>
        <w:rPr>
          <w:rStyle w:val="PageNumber"/>
          <w:sz w:val="26"/>
          <w:szCs w:val="26"/>
          <w:vertAlign w:val="superscript"/>
        </w:rPr>
        <w:footnoteRef/>
      </w:r>
      <w:r>
        <w:rPr>
          <w:rStyle w:val="PageNumber"/>
        </w:rPr>
        <w:t xml:space="preserve"> </w:t>
      </w:r>
      <w:proofErr w:type="spellStart"/>
      <w:r>
        <w:rPr>
          <w:rStyle w:val="PageNumber"/>
        </w:rPr>
        <w:t>Zakharov</w:t>
      </w:r>
      <w:proofErr w:type="spellEnd"/>
      <w:r>
        <w:rPr>
          <w:rStyle w:val="PageNumber"/>
        </w:rPr>
        <w:t xml:space="preserve">, </w:t>
      </w:r>
      <w:proofErr w:type="spellStart"/>
      <w:r>
        <w:rPr>
          <w:rStyle w:val="PageNumber"/>
        </w:rPr>
        <w:t>Matvei</w:t>
      </w:r>
      <w:proofErr w:type="spellEnd"/>
      <w:r>
        <w:rPr>
          <w:rStyle w:val="PageNumber"/>
        </w:rPr>
        <w:t xml:space="preserve"> </w:t>
      </w:r>
      <w:r w:rsidRPr="00426BBE">
        <w:rPr>
          <w:rStyle w:val="PageNumber"/>
        </w:rPr>
        <w:t>Vasil</w:t>
      </w:r>
      <w:r>
        <w:rPr>
          <w:rStyle w:val="PageNumber"/>
          <w:rFonts w:eastAsia="Arial Unicode MS"/>
        </w:rPr>
        <w:t>y</w:t>
      </w:r>
      <w:r w:rsidRPr="00426BBE">
        <w:rPr>
          <w:rStyle w:val="PageNumber"/>
        </w:rPr>
        <w:t>evich</w:t>
      </w:r>
      <w:r>
        <w:rPr>
          <w:rStyle w:val="PageNumber"/>
        </w:rPr>
        <w:t xml:space="preserve"> (1898-1972) –Marshal of the Soviet Union. In leader Head of the Main Intelligence Directorate of the Soviet Army General Staff (1949-1952).</w:t>
      </w:r>
    </w:p>
  </w:footnote>
  <w:footnote w:id="5">
    <w:p w:rsidR="00446302" w:rsidRDefault="00446302" w:rsidP="00446302">
      <w:pPr>
        <w:pStyle w:val="FootnoteText"/>
      </w:pPr>
      <w:r>
        <w:rPr>
          <w:rStyle w:val="PageNumber"/>
          <w:sz w:val="26"/>
          <w:szCs w:val="26"/>
          <w:vertAlign w:val="superscript"/>
        </w:rPr>
        <w:footnoteRef/>
      </w:r>
      <w:r>
        <w:rPr>
          <w:rStyle w:val="PageNumber"/>
        </w:rPr>
        <w:t xml:space="preserve"> The bilateral meetings took place on 4-7 November 1951 in Paris within the framework of the “Big Three”.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302"/>
    <w:rsid w:val="00446302"/>
    <w:rsid w:val="00ED5E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A94BEA-6413-4E67-A078-6562585D2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46302"/>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sid w:val="00446302"/>
    <w:rPr>
      <w:lang w:val="en-US"/>
    </w:rPr>
  </w:style>
  <w:style w:type="paragraph" w:styleId="FootnoteText">
    <w:name w:val="footnote text"/>
    <w:link w:val="FootnoteTextChar"/>
    <w:rsid w:val="00446302"/>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val="ru-RU"/>
    </w:rPr>
  </w:style>
  <w:style w:type="character" w:customStyle="1" w:styleId="FootnoteTextChar">
    <w:name w:val="Footnote Text Char"/>
    <w:basedOn w:val="DefaultParagraphFont"/>
    <w:link w:val="FootnoteText"/>
    <w:rsid w:val="00446302"/>
    <w:rPr>
      <w:rFonts w:ascii="Times New Roman" w:eastAsia="Times New Roman" w:hAnsi="Times New Roman" w:cs="Times New Roman"/>
      <w:color w:val="000000"/>
      <w:sz w:val="20"/>
      <w:szCs w:val="20"/>
      <w:u w:color="000000"/>
      <w:bdr w:val="nil"/>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322</Words>
  <Characters>1842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2160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2016-07-13T09:30:00Z</dcterms:created>
  <dcterms:modified xsi:type="dcterms:W3CDTF">2016-07-13T09:31:00Z</dcterms:modified>
</cp:coreProperties>
</file>