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1A9" w:rsidRDefault="002F41A9" w:rsidP="002F41A9">
      <w:pPr>
        <w:pStyle w:val="CuerpoA"/>
        <w:spacing w:after="200" w:line="360" w:lineRule="auto"/>
        <w:rPr>
          <w:rStyle w:val="Ninguno"/>
          <w:sz w:val="28"/>
          <w:szCs w:val="28"/>
        </w:rPr>
      </w:pPr>
      <w:r>
        <w:rPr>
          <w:rStyle w:val="Ninguno"/>
          <w:sz w:val="28"/>
          <w:szCs w:val="28"/>
        </w:rPr>
        <w:t>Telegram from the UK delegation to the United Nations, New York to the Foreign Office on American anxiety regarding Soviet policy in the Middle East, dated 27 April 1948</w:t>
      </w:r>
    </w:p>
    <w:p w:rsidR="002F41A9" w:rsidRDefault="002F41A9" w:rsidP="002F41A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bookmarkStart w:id="0" w:name="_GoBack"/>
      <w:bookmarkEnd w:id="0"/>
    </w:p>
    <w:p w:rsidR="002F41A9" w:rsidRDefault="002F41A9" w:rsidP="002F41A9">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Palestine.</w:t>
      </w:r>
    </w:p>
    <w:p w:rsidR="002F41A9" w:rsidRDefault="002F41A9" w:rsidP="002F41A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2F41A9" w:rsidRDefault="002F41A9" w:rsidP="002F41A9">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 We have been asked by Rusk to </w:t>
      </w:r>
      <w:proofErr w:type="spellStart"/>
      <w:r>
        <w:rPr>
          <w:rStyle w:val="Ninguno"/>
          <w:rFonts w:ascii="Times New Roman" w:hAnsi="Times New Roman"/>
          <w:sz w:val="28"/>
          <w:szCs w:val="28"/>
        </w:rPr>
        <w:t>emphasise</w:t>
      </w:r>
      <w:proofErr w:type="spellEnd"/>
      <w:r>
        <w:rPr>
          <w:rStyle w:val="Ninguno"/>
          <w:rFonts w:ascii="Times New Roman" w:hAnsi="Times New Roman"/>
          <w:sz w:val="28"/>
          <w:szCs w:val="28"/>
        </w:rPr>
        <w:t xml:space="preserve"> once again the great anxiety felt in the State Department as to the possible consequences of a failure of Anglo-American co-operation in Palestine. </w:t>
      </w:r>
    </w:p>
    <w:p w:rsidR="002F41A9" w:rsidRDefault="002F41A9" w:rsidP="002F41A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2F41A9" w:rsidRDefault="002F41A9" w:rsidP="002F41A9">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 They feel that, if a situation is allowed to develop in which the Russians are able to use Palestine as a point of entry into the Middle East, American opinion will compel them to reconsider the value of their commitments in Greece, Turkey and Persia. Pressure for such reconsideration would be particularly strong if it was felt that the Palestine position had been lost on account of the non-cooperative attitude of His Majesty’s Government. </w:t>
      </w:r>
    </w:p>
    <w:p w:rsidR="002F41A9" w:rsidRDefault="002F41A9" w:rsidP="002F41A9">
      <w:pPr>
        <w:pStyle w:val="CuerpoB"/>
        <w:spacing w:line="360" w:lineRule="auto"/>
        <w:ind w:firstLine="708"/>
        <w:rPr>
          <w:rFonts w:ascii="Times New Roman" w:eastAsia="Times New Roman" w:hAnsi="Times New Roman" w:cs="Times New Roman"/>
          <w:sz w:val="28"/>
          <w:szCs w:val="28"/>
        </w:rPr>
      </w:pPr>
    </w:p>
    <w:p w:rsidR="002F41A9" w:rsidRDefault="002F41A9" w:rsidP="002F41A9">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[TNA, FO 371/68649]</w:t>
      </w:r>
    </w:p>
    <w:p w:rsidR="002F41A9" w:rsidRDefault="002F41A9" w:rsidP="002F41A9">
      <w:pPr>
        <w:pStyle w:val="CuerpoB"/>
        <w:spacing w:line="360" w:lineRule="auto"/>
        <w:rPr>
          <w:rFonts w:ascii="Times New Roman" w:eastAsia="Times New Roman" w:hAnsi="Times New Roman" w:cs="Times New Roman"/>
          <w:sz w:val="28"/>
          <w:szCs w:val="28"/>
        </w:rPr>
      </w:pPr>
    </w:p>
    <w:p w:rsidR="002F41A9" w:rsidRDefault="002F41A9" w:rsidP="002F41A9">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great power relations, post-war Middle East</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1A9"/>
    <w:rsid w:val="002F41A9"/>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8D5C0-471A-4E28-A5B0-37006CB2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2F41A9"/>
  </w:style>
  <w:style w:type="paragraph" w:customStyle="1" w:styleId="CuerpoA">
    <w:name w:val="Cuerpo A"/>
    <w:rsid w:val="002F41A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2F41A9"/>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2016-07-12T15:42:00Z</dcterms:created>
  <dcterms:modified xsi:type="dcterms:W3CDTF">2016-07-12T15:42:00Z</dcterms:modified>
</cp:coreProperties>
</file>