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604" w:rsidP="001A6604" w:rsidRDefault="001A6604">
      <w:pPr>
        <w:pStyle w:val="CuerpoA"/>
        <w:spacing w:line="360" w:lineRule="auto"/>
        <w:jc w:val="both"/>
        <w:rPr>
          <w:rStyle w:val="Ninguno"/>
          <w:rFonts w:ascii="Times New Roman" w:hAnsi="Times New Roman" w:eastAsia="Times New Roman" w:cs="Times New Roman"/>
          <w:sz w:val="28"/>
          <w:szCs w:val="28"/>
        </w:rPr>
      </w:pPr>
      <w:bookmarkStart w:name="_GoBack" w:id="0"/>
      <w:r>
        <w:rPr>
          <w:rStyle w:val="Ninguno"/>
          <w:rFonts w:ascii="Times New Roman" w:hAnsi="Times New Roman"/>
          <w:sz w:val="28"/>
          <w:szCs w:val="28"/>
        </w:rPr>
        <w:t xml:space="preserve">Note handed by Comrade </w:t>
      </w:r>
      <w:proofErr w:type="spellStart"/>
      <w:r>
        <w:rPr>
          <w:rStyle w:val="Ninguno"/>
          <w:rFonts w:ascii="Times New Roman" w:hAnsi="Times New Roman"/>
          <w:sz w:val="28"/>
          <w:szCs w:val="28"/>
        </w:rPr>
        <w:t>Avalov</w:t>
      </w:r>
      <w:proofErr w:type="spellEnd"/>
      <w:r>
        <w:rPr>
          <w:rStyle w:val="Ninguno"/>
          <w:rFonts w:ascii="Times New Roman" w:hAnsi="Times New Roman" w:eastAsia="Times New Roman" w:cs="Times New Roman"/>
          <w:sz w:val="28"/>
          <w:szCs w:val="28"/>
          <w:vertAlign w:val="superscript"/>
          <w:lang w:val="ru-RU"/>
        </w:rPr>
        <w:footnoteReference w:id="1"/>
      </w:r>
      <w:r>
        <w:rPr>
          <w:rStyle w:val="Ninguno"/>
          <w:rFonts w:ascii="Times New Roman" w:hAnsi="Times New Roman"/>
          <w:sz w:val="28"/>
          <w:szCs w:val="28"/>
        </w:rPr>
        <w:t xml:space="preserve"> to </w:t>
      </w:r>
      <w:proofErr w:type="spellStart"/>
      <w:r>
        <w:rPr>
          <w:rStyle w:val="Ninguno"/>
          <w:rFonts w:ascii="Times New Roman" w:hAnsi="Times New Roman"/>
          <w:sz w:val="28"/>
          <w:szCs w:val="28"/>
        </w:rPr>
        <w:t>Mr</w:t>
      </w:r>
      <w:proofErr w:type="spellEnd"/>
      <w:r>
        <w:rPr>
          <w:rStyle w:val="Ninguno"/>
          <w:rFonts w:ascii="Times New Roman" w:hAnsi="Times New Roman"/>
          <w:sz w:val="28"/>
          <w:szCs w:val="28"/>
        </w:rPr>
        <w:t xml:space="preserve"> </w:t>
      </w:r>
      <w:proofErr w:type="spellStart"/>
      <w:r>
        <w:rPr>
          <w:rStyle w:val="Ninguno"/>
          <w:rFonts w:ascii="Times New Roman" w:hAnsi="Times New Roman"/>
          <w:sz w:val="28"/>
          <w:szCs w:val="28"/>
        </w:rPr>
        <w:t>Bidault</w:t>
      </w:r>
      <w:proofErr w:type="spellEnd"/>
      <w:r>
        <w:rPr>
          <w:rStyle w:val="Ninguno"/>
          <w:rFonts w:ascii="Times New Roman" w:hAnsi="Times New Roman"/>
          <w:sz w:val="28"/>
          <w:szCs w:val="28"/>
        </w:rPr>
        <w:t>, 22 June 1947</w:t>
      </w:r>
    </w:p>
    <w:bookmarkEnd w:id="0"/>
    <w:p w:rsidR="001A6604" w:rsidP="001A6604" w:rsidRDefault="001A6604">
      <w:pPr>
        <w:pStyle w:val="CuerpoA"/>
        <w:spacing w:line="360" w:lineRule="auto"/>
        <w:jc w:val="both"/>
        <w:rPr>
          <w:rFonts w:ascii="Times New Roman" w:hAnsi="Times New Roman" w:eastAsia="Times New Roman" w:cs="Times New Roman"/>
          <w:sz w:val="28"/>
          <w:szCs w:val="28"/>
        </w:rPr>
      </w:pPr>
    </w:p>
    <w:p w:rsidR="001A6604" w:rsidP="001A6604" w:rsidRDefault="001A6604">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Handwritten [To Comrade V.M. Molotov for review, 21 / VI]</w:t>
      </w:r>
    </w:p>
    <w:p w:rsidR="001A6604" w:rsidP="001A6604" w:rsidRDefault="001A6604">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TOP SECRET</w:t>
      </w:r>
    </w:p>
    <w:p w:rsidR="001A6604" w:rsidP="001A6604" w:rsidRDefault="001A6604">
      <w:pPr>
        <w:pStyle w:val="CuerpoB"/>
        <w:widowControl w:val="0"/>
        <w:spacing w:line="360" w:lineRule="auto"/>
        <w:jc w:val="both"/>
        <w:rPr>
          <w:rStyle w:val="Ninguno"/>
          <w:sz w:val="28"/>
          <w:szCs w:val="28"/>
        </w:rPr>
      </w:pPr>
      <w:r>
        <w:rPr>
          <w:rStyle w:val="Ninguno"/>
          <w:sz w:val="28"/>
          <w:szCs w:val="28"/>
        </w:rPr>
        <w:t>Draft</w:t>
      </w:r>
    </w:p>
    <w:p w:rsidR="001A6604" w:rsidP="001A6604" w:rsidRDefault="001A6604">
      <w:pPr>
        <w:pStyle w:val="CuerpoB"/>
        <w:widowControl w:val="0"/>
        <w:spacing w:line="360" w:lineRule="auto"/>
        <w:jc w:val="both"/>
        <w:rPr>
          <w:rStyle w:val="Ninguno"/>
          <w:sz w:val="28"/>
          <w:szCs w:val="28"/>
        </w:rPr>
      </w:pPr>
      <w:r>
        <w:rPr>
          <w:rStyle w:val="Ninguno"/>
          <w:sz w:val="28"/>
          <w:szCs w:val="28"/>
        </w:rPr>
        <w:t>No. 885</w:t>
      </w:r>
    </w:p>
    <w:p w:rsidR="001A6604" w:rsidP="001A6604" w:rsidRDefault="001A6604">
      <w:pPr>
        <w:pStyle w:val="CuerpoB"/>
        <w:widowControl w:val="0"/>
        <w:spacing w:line="360" w:lineRule="auto"/>
        <w:ind w:firstLine="340"/>
        <w:jc w:val="both"/>
        <w:rPr>
          <w:rStyle w:val="Ninguno"/>
          <w:sz w:val="28"/>
          <w:szCs w:val="28"/>
          <w:u w:val="single"/>
        </w:rPr>
      </w:pPr>
      <w:r>
        <w:rPr>
          <w:rStyle w:val="Ninguno"/>
          <w:sz w:val="28"/>
          <w:szCs w:val="28"/>
        </w:rPr>
        <w:t xml:space="preserve">                                                                                                      </w:t>
      </w:r>
      <w:proofErr w:type="gramStart"/>
      <w:r>
        <w:rPr>
          <w:rStyle w:val="Ninguno"/>
          <w:sz w:val="28"/>
          <w:szCs w:val="28"/>
          <w:u w:val="single"/>
        </w:rPr>
        <w:t>on</w:t>
      </w:r>
      <w:proofErr w:type="gramEnd"/>
      <w:r>
        <w:rPr>
          <w:rStyle w:val="Ninguno"/>
          <w:sz w:val="28"/>
          <w:szCs w:val="28"/>
          <w:u w:val="single"/>
        </w:rPr>
        <w:t xml:space="preserve"> 22 June 1947    </w:t>
      </w:r>
    </w:p>
    <w:p w:rsidR="001A6604" w:rsidP="001A6604" w:rsidRDefault="001A6604">
      <w:pPr>
        <w:pStyle w:val="CuerpoB"/>
        <w:widowControl w:val="0"/>
        <w:spacing w:line="360" w:lineRule="auto"/>
        <w:ind w:firstLine="340"/>
        <w:jc w:val="both"/>
        <w:rPr>
          <w:sz w:val="28"/>
          <w:szCs w:val="28"/>
        </w:rPr>
      </w:pPr>
    </w:p>
    <w:p w:rsidR="001A6604" w:rsidP="001A6604" w:rsidRDefault="001A6604">
      <w:pPr>
        <w:pStyle w:val="CuerpoB"/>
        <w:widowControl w:val="0"/>
        <w:spacing w:line="360" w:lineRule="auto"/>
        <w:jc w:val="both"/>
        <w:rPr>
          <w:rStyle w:val="Ninguno"/>
          <w:sz w:val="28"/>
          <w:szCs w:val="28"/>
        </w:rPr>
      </w:pPr>
      <w:r>
        <w:rPr>
          <w:rStyle w:val="Ninguno"/>
          <w:sz w:val="28"/>
          <w:szCs w:val="28"/>
        </w:rPr>
        <w:tab/>
        <w:t xml:space="preserve">The Soviet government studied the French Government’s note from 19 June concerning the drawing up of European economic programs in connection with Mr. Marshall’s statement at Harvard University on 5 </w:t>
      </w:r>
      <w:proofErr w:type="gramStart"/>
      <w:r>
        <w:rPr>
          <w:rStyle w:val="Ninguno"/>
          <w:sz w:val="28"/>
          <w:szCs w:val="28"/>
        </w:rPr>
        <w:t>June, that</w:t>
      </w:r>
      <w:proofErr w:type="gramEnd"/>
      <w:r>
        <w:rPr>
          <w:rStyle w:val="Ninguno"/>
          <w:sz w:val="28"/>
          <w:szCs w:val="28"/>
        </w:rPr>
        <w:t xml:space="preserve"> was the subject of bilateral negotiations between British and French Foreign Secretaries in Paris.</w:t>
      </w:r>
    </w:p>
    <w:p w:rsidR="001A6604" w:rsidP="001A6604" w:rsidRDefault="001A6604">
      <w:pPr>
        <w:pStyle w:val="CuerpoB"/>
        <w:widowControl w:val="0"/>
        <w:tabs>
          <w:tab w:val="left" w:pos="90"/>
        </w:tabs>
        <w:spacing w:line="360" w:lineRule="auto"/>
        <w:ind w:firstLine="9"/>
        <w:jc w:val="both"/>
        <w:rPr>
          <w:rStyle w:val="Ninguno"/>
          <w:sz w:val="28"/>
          <w:szCs w:val="28"/>
        </w:rPr>
      </w:pPr>
      <w:r>
        <w:rPr>
          <w:rStyle w:val="Ninguno"/>
          <w:sz w:val="28"/>
          <w:szCs w:val="28"/>
        </w:rPr>
        <w:t>The Soviet Government agrees that, at present, the main task for European countries is speedy restoration and further development of their national economies damaged by war. Needless to say, the accomplishment of this task could be facilitated if it was assisted by the United States of America, as its production potential never reduced, but increased during the war.</w:t>
      </w:r>
    </w:p>
    <w:p w:rsidR="001A6604" w:rsidP="001A6604" w:rsidRDefault="001A6604">
      <w:pPr>
        <w:pStyle w:val="CuerpoB"/>
        <w:widowControl w:val="0"/>
        <w:tabs>
          <w:tab w:val="left" w:pos="90"/>
        </w:tabs>
        <w:spacing w:line="360" w:lineRule="auto"/>
        <w:ind w:firstLine="9"/>
        <w:jc w:val="both"/>
        <w:rPr>
          <w:rStyle w:val="Ninguno"/>
          <w:sz w:val="28"/>
          <w:szCs w:val="28"/>
        </w:rPr>
      </w:pPr>
      <w:r>
        <w:rPr>
          <w:rStyle w:val="Ninguno"/>
          <w:sz w:val="28"/>
          <w:szCs w:val="28"/>
        </w:rPr>
        <w:tab/>
      </w:r>
      <w:r>
        <w:rPr>
          <w:rStyle w:val="Ninguno"/>
          <w:sz w:val="28"/>
          <w:szCs w:val="28"/>
        </w:rPr>
        <w:tab/>
        <w:t xml:space="preserve">Though, at present, the Soviet Government doesn’t have data regarding the type of and conditions for possible economic assistance from the United States to the European countries and the events which were a point of issue between French and British Governments during the recent negotiations in Paris. Nevertheless, the Soviet Government accepts the French and British Governments’ suggestion and agrees to take part in the meeting of the three Foreign Secretaries. </w:t>
      </w:r>
    </w:p>
    <w:p w:rsidR="001A6604" w:rsidP="001A6604" w:rsidRDefault="001A6604">
      <w:pPr>
        <w:pStyle w:val="CuerpoB"/>
        <w:widowControl w:val="0"/>
        <w:spacing w:line="360" w:lineRule="auto"/>
        <w:ind w:firstLine="9"/>
        <w:jc w:val="both"/>
        <w:rPr>
          <w:rStyle w:val="Ninguno"/>
          <w:sz w:val="28"/>
          <w:szCs w:val="28"/>
        </w:rPr>
      </w:pPr>
      <w:r>
        <w:rPr>
          <w:rStyle w:val="Ninguno"/>
          <w:sz w:val="28"/>
          <w:szCs w:val="28"/>
        </w:rPr>
        <w:t xml:space="preserve">According to the Soviet Government, such a meeting could take place in Paris on </w:t>
      </w:r>
      <w:r>
        <w:rPr>
          <w:rStyle w:val="Ninguno"/>
          <w:sz w:val="28"/>
          <w:szCs w:val="28"/>
        </w:rPr>
        <w:lastRenderedPageBreak/>
        <w:t>27 June.</w:t>
      </w:r>
    </w:p>
    <w:p w:rsidR="001A6604" w:rsidP="001A6604" w:rsidRDefault="001A6604">
      <w:pPr>
        <w:pStyle w:val="CuerpoB"/>
        <w:widowControl w:val="0"/>
        <w:spacing w:line="360" w:lineRule="auto"/>
        <w:ind w:firstLine="340"/>
        <w:jc w:val="both"/>
        <w:rPr>
          <w:sz w:val="28"/>
          <w:szCs w:val="28"/>
        </w:rPr>
      </w:pPr>
    </w:p>
    <w:p w:rsidR="001A6604" w:rsidP="001A6604" w:rsidRDefault="001A6604">
      <w:pPr>
        <w:pStyle w:val="CuerpoB"/>
        <w:widowControl w:val="0"/>
        <w:spacing w:line="360" w:lineRule="auto"/>
        <w:jc w:val="both"/>
        <w:rPr>
          <w:rStyle w:val="Ninguno"/>
          <w:sz w:val="28"/>
          <w:szCs w:val="28"/>
        </w:rPr>
      </w:pPr>
      <w:r>
        <w:rPr>
          <w:rStyle w:val="Ninguno"/>
          <w:sz w:val="28"/>
          <w:szCs w:val="28"/>
        </w:rPr>
        <w:t xml:space="preserve">[FPARF, inv. 9, fold. 18, file 211, p. 28] </w:t>
      </w:r>
    </w:p>
    <w:p w:rsidR="001A6604" w:rsidP="001A6604" w:rsidRDefault="001A6604">
      <w:pPr>
        <w:pStyle w:val="CuerpoB"/>
        <w:widowControl w:val="0"/>
        <w:spacing w:line="360" w:lineRule="auto"/>
        <w:jc w:val="both"/>
        <w:rPr>
          <w:rStyle w:val="Ninguno"/>
          <w:sz w:val="28"/>
          <w:szCs w:val="28"/>
        </w:rPr>
      </w:pPr>
    </w:p>
    <w:p w:rsidR="008B6C6F" w:rsidP="001A6604" w:rsidRDefault="001A6604">
      <w:r>
        <w:rPr>
          <w:rStyle w:val="Ninguno"/>
          <w:sz w:val="28"/>
          <w:szCs w:val="28"/>
        </w:rPr>
        <w:t>Keywords: France, inter-allied relations</w:t>
      </w:r>
    </w:p>
    <w:sectPr w:rsidR="008B6C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604" w:rsidRDefault="001A6604" w:rsidP="001A6604">
      <w:r>
        <w:separator/>
      </w:r>
    </w:p>
  </w:endnote>
  <w:endnote w:type="continuationSeparator" w:id="0">
    <w:p w:rsidR="001A6604" w:rsidRDefault="001A6604" w:rsidP="001A6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604" w:rsidRDefault="001A6604" w:rsidP="001A6604">
      <w:r>
        <w:separator/>
      </w:r>
    </w:p>
  </w:footnote>
  <w:footnote w:type="continuationSeparator" w:id="0">
    <w:p w:rsidR="001A6604" w:rsidRDefault="001A6604" w:rsidP="001A6604">
      <w:r>
        <w:continuationSeparator/>
      </w:r>
    </w:p>
  </w:footnote>
  <w:footnote w:id="1">
    <w:p w:rsidR="001A6604" w:rsidRDefault="001A6604" w:rsidP="001A6604">
      <w:pPr>
        <w:pStyle w:val="FootnoteText"/>
        <w:jc w:val="both"/>
      </w:pPr>
      <w:r>
        <w:rPr>
          <w:rStyle w:val="Ninguno"/>
          <w:vertAlign w:val="superscript"/>
        </w:rPr>
        <w:footnoteRef/>
      </w:r>
      <w:r>
        <w:rPr>
          <w:rStyle w:val="Ninguno"/>
        </w:rPr>
        <w:t xml:space="preserve"> </w:t>
      </w:r>
      <w:proofErr w:type="spellStart"/>
      <w:r>
        <w:rPr>
          <w:rStyle w:val="Ninguno"/>
        </w:rPr>
        <w:t>Agayants</w:t>
      </w:r>
      <w:proofErr w:type="spellEnd"/>
      <w:r>
        <w:rPr>
          <w:rStyle w:val="Ninguno"/>
        </w:rPr>
        <w:t xml:space="preserve">, Ivan </w:t>
      </w:r>
      <w:proofErr w:type="spellStart"/>
      <w:r>
        <w:rPr>
          <w:rStyle w:val="Ninguno"/>
        </w:rPr>
        <w:t>Ivanovich</w:t>
      </w:r>
      <w:proofErr w:type="spellEnd"/>
      <w:r>
        <w:rPr>
          <w:rStyle w:val="Ninguno"/>
        </w:rPr>
        <w:t xml:space="preserve"> - pseudonym </w:t>
      </w:r>
      <w:proofErr w:type="spellStart"/>
      <w:r>
        <w:rPr>
          <w:rStyle w:val="Ninguno"/>
        </w:rPr>
        <w:t>Avalov</w:t>
      </w:r>
      <w:proofErr w:type="spellEnd"/>
      <w:r>
        <w:rPr>
          <w:rStyle w:val="Ninguno"/>
        </w:rPr>
        <w:t xml:space="preserve"> (1911–1968) - a Soviet intelligence officer and Major-General in the KGB. KGB legal resident in Paris (1946–1947). By the time the Soviet delegation arrived, he had succeeded in acquiring secret documents on the Marshall Plan.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604"/>
    <w:rsid w:val="001A6604"/>
    <w:rsid w:val="008B6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020EB-99FA-42C4-A3D0-C34BBF71C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A660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A">
    <w:name w:val="Cuerpo A"/>
    <w:rsid w:val="001A6604"/>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1A6604"/>
    <w:rPr>
      <w:lang w:val="en-US"/>
    </w:rPr>
  </w:style>
  <w:style w:type="paragraph" w:styleId="FootnoteText">
    <w:name w:val="footnote text"/>
    <w:link w:val="FootnoteTextChar"/>
    <w:rsid w:val="001A660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1A6604"/>
    <w:rPr>
      <w:rFonts w:ascii="Times New Roman" w:eastAsia="Times New Roman" w:hAnsi="Times New Roman" w:cs="Times New Roman"/>
      <w:color w:val="000000"/>
      <w:sz w:val="20"/>
      <w:szCs w:val="20"/>
      <w:u w:color="000000"/>
      <w:bdr w:val="nil"/>
      <w:lang w:val="ru-RU"/>
    </w:rPr>
  </w:style>
  <w:style w:type="paragraph" w:customStyle="1" w:styleId="CuerpoB">
    <w:name w:val="Cuerpo B"/>
    <w:rsid w:val="001A660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1947-06-22 Avalov note handed Bidault</dc:title>
  <dc:subject>
  </dc:subject>
  <dc:creator>Kozielska,MM  (ug)</dc:creator>
  <cp:keywords>
  </cp:keywords>
  <dc:description>
  </dc:description>
  <cp:lastModifiedBy>Joseph Barnsley</cp:lastModifiedBy>
  <cp:revision>1</cp:revision>
  <dcterms:created xsi:type="dcterms:W3CDTF">2016-07-12T14:22:00Z</dcterms:created>
  <dcterms:modified xsi:type="dcterms:W3CDTF">2017-07-17T14:08:05Z</dcterms:modified>
</cp:coreProperties>
</file>