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E00" w:rsidP="003C1E00" w:rsidRDefault="003C1E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Style w:val="PageNumber"/>
          <w:sz w:val="28"/>
          <w:szCs w:val="28"/>
        </w:rPr>
      </w:pPr>
      <w:r>
        <w:rPr>
          <w:rStyle w:val="PageNumber"/>
          <w:sz w:val="28"/>
          <w:szCs w:val="28"/>
        </w:rPr>
        <w:t>Telegram from the British Embassy in Tehran to the Foreign Office, London, 2 December 1945</w:t>
      </w:r>
    </w:p>
    <w:p w:rsidR="003C1E00" w:rsidP="003C1E00" w:rsidRDefault="003C1E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Style w:val="PageNumber"/>
          <w:sz w:val="28"/>
          <w:szCs w:val="28"/>
        </w:rPr>
      </w:pPr>
      <w:bookmarkStart w:name="_GoBack" w:id="0"/>
      <w:bookmarkEnd w:id="0"/>
    </w:p>
    <w:p w:rsidR="003C1E00" w:rsidP="003C1E00" w:rsidRDefault="003C1E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CABINET DISTRIBUTION</w:t>
      </w:r>
    </w:p>
    <w:p w:rsidR="003C1E00" w:rsidP="003C1E00" w:rsidRDefault="003C1E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FROM TEHRAN TO FOREIGN OFFICE</w:t>
      </w:r>
    </w:p>
    <w:p w:rsidR="003C1E00" w:rsidP="003C1E00" w:rsidRDefault="003C1E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sz w:val="28"/>
          <w:szCs w:val="28"/>
          <w:lang w:val="en-US"/>
        </w:rPr>
      </w:pPr>
    </w:p>
    <w:p w:rsidR="003C1E00" w:rsidP="003C1E00" w:rsidRDefault="003C1E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IMPORTANT</w:t>
      </w:r>
    </w:p>
    <w:p w:rsidR="003C1E00" w:rsidP="003C1E00" w:rsidRDefault="003C1E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CONFIDENTIAL</w:t>
      </w:r>
    </w:p>
    <w:p w:rsidR="003C1E00" w:rsidP="003C1E00" w:rsidRDefault="003C1E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sz w:val="28"/>
          <w:szCs w:val="28"/>
          <w:lang w:val="en-US"/>
        </w:rPr>
      </w:pPr>
    </w:p>
    <w:p w:rsidR="003C1E00" w:rsidP="003C1E00" w:rsidRDefault="003C1E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Shah, whom I have seen, is in good health. He is resolved to support the Prime Minister and not to give in to Russian pressure on any essential point. I asked whether discharge of the Mayor of Tehran</w:t>
      </w:r>
      <w:r>
        <w:rPr>
          <w:rStyle w:val="FootnoteReference"/>
          <w:sz w:val="28"/>
          <w:szCs w:val="28"/>
        </w:rPr>
        <w:footnoteReference w:id="1"/>
      </w:r>
      <w:r>
        <w:rPr>
          <w:sz w:val="28"/>
          <w:szCs w:val="28"/>
          <w:lang w:val="en-US"/>
        </w:rPr>
        <w:t xml:space="preserve"> (long a target of </w:t>
      </w:r>
      <w:proofErr w:type="spellStart"/>
      <w:r>
        <w:rPr>
          <w:sz w:val="28"/>
          <w:szCs w:val="28"/>
          <w:lang w:val="en-US"/>
        </w:rPr>
        <w:t>Tudeh</w:t>
      </w:r>
      <w:proofErr w:type="spellEnd"/>
      <w:r>
        <w:rPr>
          <w:sz w:val="28"/>
          <w:szCs w:val="28"/>
          <w:lang w:val="en-US"/>
        </w:rPr>
        <w:t xml:space="preserve"> attacks) was the prelude to a series of changes in ranks of high officials designed to conciliate the Russians. The Shah explained that the Mayor was unpopular with many people besides </w:t>
      </w:r>
      <w:proofErr w:type="spellStart"/>
      <w:r>
        <w:rPr>
          <w:sz w:val="28"/>
          <w:szCs w:val="28"/>
          <w:lang w:val="en-US"/>
        </w:rPr>
        <w:t>Tudeh</w:t>
      </w:r>
      <w:proofErr w:type="spellEnd"/>
      <w:r>
        <w:rPr>
          <w:sz w:val="28"/>
          <w:szCs w:val="28"/>
          <w:lang w:val="en-US"/>
        </w:rPr>
        <w:t xml:space="preserve">. He said that although one or two changes were contemplated there would be no wholesale action which would, he said, in any case be insufficient to placate the Russians. </w:t>
      </w:r>
    </w:p>
    <w:p w:rsidR="003C1E00" w:rsidP="003C1E00" w:rsidRDefault="003C1E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sz w:val="28"/>
          <w:szCs w:val="28"/>
          <w:lang w:val="en-US"/>
        </w:rPr>
      </w:pPr>
    </w:p>
    <w:p w:rsidR="003C1E00" w:rsidP="003C1E00" w:rsidRDefault="003C1E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2. The Shah said he had been hard at work with the new Minister of Finance on a series of reforms though whether the irresponsible deputies would be induced to pass them into law was uncertain and unfortunately, the constitution did not permit of his dissolving the </w:t>
      </w:r>
      <w:proofErr w:type="spellStart"/>
      <w:r>
        <w:rPr>
          <w:sz w:val="28"/>
          <w:szCs w:val="28"/>
          <w:lang w:val="en-US"/>
        </w:rPr>
        <w:t>Majlis</w:t>
      </w:r>
      <w:proofErr w:type="spellEnd"/>
      <w:r>
        <w:rPr>
          <w:sz w:val="28"/>
          <w:szCs w:val="28"/>
          <w:lang w:val="en-US"/>
        </w:rPr>
        <w:t xml:space="preserve"> and holding fresh elections. Once foreign troops had left, </w:t>
      </w:r>
      <w:r w:rsidRPr="00C82EA4">
        <w:rPr>
          <w:sz w:val="28"/>
          <w:szCs w:val="28"/>
          <w:lang w:val="en-US"/>
        </w:rPr>
        <w:t>constitutional problems</w:t>
      </w:r>
      <w:r>
        <w:rPr>
          <w:sz w:val="28"/>
          <w:szCs w:val="28"/>
          <w:lang w:val="en-US"/>
        </w:rPr>
        <w:t xml:space="preserve"> must receive attention. I mentioned </w:t>
      </w:r>
      <w:r w:rsidRPr="00C82EA4">
        <w:rPr>
          <w:sz w:val="28"/>
          <w:szCs w:val="28"/>
          <w:lang w:val="en-US"/>
        </w:rPr>
        <w:t>the Provincial Councils</w:t>
      </w:r>
      <w:r>
        <w:rPr>
          <w:sz w:val="28"/>
          <w:szCs w:val="28"/>
          <w:lang w:val="en-US"/>
        </w:rPr>
        <w:t xml:space="preserve"> and the Shah said he had already told the Prime Minister that this was one of the essential reforms. </w:t>
      </w:r>
    </w:p>
    <w:p w:rsidR="003C1E00" w:rsidP="003C1E00" w:rsidRDefault="003C1E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sz w:val="28"/>
          <w:szCs w:val="28"/>
          <w:lang w:val="en-US"/>
        </w:rPr>
      </w:pPr>
    </w:p>
    <w:p w:rsidR="003C1E00" w:rsidP="003C1E00" w:rsidRDefault="003C1E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The Shah informed me that </w:t>
      </w:r>
      <w:proofErr w:type="spellStart"/>
      <w:r>
        <w:rPr>
          <w:sz w:val="28"/>
          <w:szCs w:val="28"/>
          <w:lang w:val="en-US"/>
        </w:rPr>
        <w:t>Qawam</w:t>
      </w:r>
      <w:proofErr w:type="spellEnd"/>
      <w:r>
        <w:rPr>
          <w:sz w:val="28"/>
          <w:szCs w:val="28"/>
          <w:lang w:val="en-US"/>
        </w:rPr>
        <w:t xml:space="preserve"> Al </w:t>
      </w:r>
      <w:proofErr w:type="spellStart"/>
      <w:r>
        <w:rPr>
          <w:sz w:val="28"/>
          <w:szCs w:val="28"/>
          <w:lang w:val="en-US"/>
        </w:rPr>
        <w:t>Saltana</w:t>
      </w:r>
      <w:proofErr w:type="spellEnd"/>
      <w:r>
        <w:rPr>
          <w:sz w:val="28"/>
          <w:szCs w:val="28"/>
          <w:lang w:val="en-US"/>
        </w:rPr>
        <w:t xml:space="preserve"> (see my telegram No. 1320, paragraph 4) had suddenly returned to Tehran from his estates in the Soviet zone. The Shah spoke of him with deep suspicion. </w:t>
      </w:r>
    </w:p>
    <w:p w:rsidR="003C1E00" w:rsidP="003C1E00" w:rsidRDefault="003C1E00">
      <w:pPr>
        <w:tabs>
          <w:tab w:val="left" w:pos="71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sz w:val="28"/>
          <w:szCs w:val="28"/>
          <w:lang w:val="en-US"/>
        </w:rPr>
      </w:pPr>
    </w:p>
    <w:p w:rsidR="003C1E00" w:rsidP="003C1E00" w:rsidRDefault="003C1E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[TNA, CAB/121/655]</w:t>
      </w:r>
    </w:p>
    <w:p w:rsidR="003C1E00" w:rsidP="003C1E00" w:rsidRDefault="003C1E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sz w:val="28"/>
          <w:szCs w:val="28"/>
          <w:lang w:val="en-US"/>
        </w:rPr>
      </w:pPr>
    </w:p>
    <w:p w:rsidR="00EE2EC1" w:rsidP="003C1E00" w:rsidRDefault="003C1E00">
      <w:r>
        <w:rPr>
          <w:sz w:val="28"/>
          <w:szCs w:val="28"/>
          <w:lang w:val="en-US"/>
        </w:rPr>
        <w:t>Keywords: post-war order, Iran</w:t>
      </w:r>
    </w:p>
    <w:sectPr w:rsidR="00EE2E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E00" w:rsidRDefault="003C1E00" w:rsidP="003C1E00">
      <w:r>
        <w:separator/>
      </w:r>
    </w:p>
  </w:endnote>
  <w:endnote w:type="continuationSeparator" w:id="0">
    <w:p w:rsidR="003C1E00" w:rsidRDefault="003C1E00" w:rsidP="003C1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E00" w:rsidRDefault="003C1E00" w:rsidP="003C1E00">
      <w:r>
        <w:separator/>
      </w:r>
    </w:p>
  </w:footnote>
  <w:footnote w:type="continuationSeparator" w:id="0">
    <w:p w:rsidR="003C1E00" w:rsidRDefault="003C1E00" w:rsidP="003C1E00">
      <w:r>
        <w:continuationSeparator/>
      </w:r>
    </w:p>
  </w:footnote>
  <w:footnote w:id="1">
    <w:p w:rsidR="003C1E00" w:rsidRPr="00F9357F" w:rsidRDefault="003C1E00" w:rsidP="003C1E00">
      <w:pPr>
        <w:pStyle w:val="FootnoteText"/>
        <w:rPr>
          <w:rFonts w:ascii="Times New Roman" w:hAnsi="Times New Roman" w:cs="Times New Roman"/>
        </w:rPr>
      </w:pPr>
      <w:r w:rsidRPr="00F9357F">
        <w:rPr>
          <w:rStyle w:val="PageNumber"/>
          <w:rFonts w:ascii="Times New Roman" w:eastAsia="Times New Roman" w:hAnsi="Times New Roman" w:cs="Times New Roman"/>
        </w:rPr>
        <w:footnoteRef/>
      </w:r>
      <w:r w:rsidRPr="00F9357F">
        <w:rPr>
          <w:rFonts w:ascii="Times New Roman" w:eastAsia="Arial Unicode MS" w:hAnsi="Times New Roman" w:cs="Times New Roman"/>
        </w:rPr>
        <w:t xml:space="preserve"> </w:t>
      </w:r>
      <w:proofErr w:type="spellStart"/>
      <w:r w:rsidRPr="00F9357F">
        <w:rPr>
          <w:rFonts w:ascii="Times New Roman" w:eastAsia="Arial Unicode MS" w:hAnsi="Times New Roman" w:cs="Times New Roman"/>
        </w:rPr>
        <w:t>Ghomal</w:t>
      </w:r>
      <w:proofErr w:type="spellEnd"/>
      <w:r w:rsidRPr="00F9357F">
        <w:rPr>
          <w:rFonts w:ascii="Times New Roman" w:eastAsia="Arial Unicode MS" w:hAnsi="Times New Roman" w:cs="Times New Roman"/>
        </w:rPr>
        <w:t xml:space="preserve">-Hussein </w:t>
      </w:r>
      <w:proofErr w:type="spellStart"/>
      <w:r w:rsidRPr="00F9357F">
        <w:rPr>
          <w:rFonts w:ascii="Times New Roman" w:eastAsia="Arial Unicode MS" w:hAnsi="Times New Roman" w:cs="Times New Roman"/>
        </w:rPr>
        <w:t>Ebtehaj</w:t>
      </w:r>
      <w:proofErr w:type="spellEnd"/>
      <w:r w:rsidRPr="00F9357F">
        <w:rPr>
          <w:rFonts w:ascii="Times New Roman" w:eastAsia="Arial Unicode MS" w:hAnsi="Times New Roman" w:cs="Times New Roman"/>
        </w:rPr>
        <w:t xml:space="preserve">, the Mayor of Tehran in 1944-45, had dismissed all municipal employees who were also </w:t>
      </w:r>
      <w:proofErr w:type="spellStart"/>
      <w:r w:rsidRPr="00F9357F">
        <w:rPr>
          <w:rFonts w:ascii="Times New Roman" w:eastAsia="Arial Unicode MS" w:hAnsi="Times New Roman" w:cs="Times New Roman"/>
        </w:rPr>
        <w:t>Tudeh</w:t>
      </w:r>
      <w:proofErr w:type="spellEnd"/>
      <w:r w:rsidRPr="00F9357F">
        <w:rPr>
          <w:rFonts w:ascii="Times New Roman" w:eastAsia="Arial Unicode MS" w:hAnsi="Times New Roman" w:cs="Times New Roman"/>
        </w:rPr>
        <w:t xml:space="preserve"> members in November 1944. Habib </w:t>
      </w:r>
      <w:proofErr w:type="spellStart"/>
      <w:r w:rsidRPr="00F9357F">
        <w:rPr>
          <w:rFonts w:ascii="Times New Roman" w:eastAsia="Arial Unicode MS" w:hAnsi="Times New Roman" w:cs="Times New Roman"/>
        </w:rPr>
        <w:t>Ladverjadi</w:t>
      </w:r>
      <w:proofErr w:type="spellEnd"/>
      <w:r w:rsidRPr="00F9357F">
        <w:rPr>
          <w:rFonts w:ascii="Times New Roman" w:eastAsia="Arial Unicode MS" w:hAnsi="Times New Roman" w:cs="Times New Roman"/>
        </w:rPr>
        <w:t xml:space="preserve">, </w:t>
      </w:r>
      <w:r w:rsidRPr="00F9357F">
        <w:rPr>
          <w:rStyle w:val="PageNumber"/>
          <w:rFonts w:ascii="Times New Roman" w:eastAsia="Arial Unicode MS" w:hAnsi="Times New Roman" w:cs="Times New Roman"/>
          <w:i/>
          <w:iCs/>
        </w:rPr>
        <w:t>Labor Unions and Autocracy in Iran</w:t>
      </w:r>
      <w:r w:rsidRPr="00F9357F">
        <w:rPr>
          <w:rFonts w:ascii="Times New Roman" w:eastAsia="Arial Unicode MS" w:hAnsi="Times New Roman" w:cs="Times New Roman"/>
        </w:rPr>
        <w:t>, 52.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E00"/>
    <w:rsid w:val="003C1E00"/>
    <w:rsid w:val="00EE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DAC0CD-B7CC-4018-B855-8742EBAD0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C1E0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3C1E00"/>
    <w:rPr>
      <w:lang w:val="en-US"/>
    </w:rPr>
  </w:style>
  <w:style w:type="paragraph" w:styleId="FootnoteText">
    <w:name w:val="footnote text"/>
    <w:link w:val="FootnoteTextChar"/>
    <w:rsid w:val="003C1E0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sz w:val="20"/>
      <w:szCs w:val="20"/>
      <w:u w:color="000000"/>
      <w:bdr w:val="nil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3C1E00"/>
    <w:rPr>
      <w:rFonts w:ascii="Arial" w:eastAsia="Arial" w:hAnsi="Arial" w:cs="Arial"/>
      <w:color w:val="000000"/>
      <w:sz w:val="20"/>
      <w:szCs w:val="20"/>
      <w:u w:color="000000"/>
      <w:bdr w:val="nil"/>
      <w:lang w:val="en-US"/>
    </w:rPr>
  </w:style>
  <w:style w:type="character" w:styleId="FootnoteReference">
    <w:name w:val="footnote reference"/>
    <w:basedOn w:val="PageNumber"/>
    <w:rsid w:val="003C1E00"/>
    <w:rPr>
      <w:vertAlign w:val="superscript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School of Economics</Company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1945-12-02 Tehran Embassy telegram FCO</dc:title>
  <dc:subject>
  </dc:subject>
  <dc:creator>Kozielska,MM  (ug)</dc:creator>
  <cp:keywords>
  </cp:keywords>
  <dc:description>
  </dc:description>
  <cp:lastModifiedBy>Joseph Barnsley</cp:lastModifiedBy>
  <cp:revision>1</cp:revision>
  <dcterms:created xsi:type="dcterms:W3CDTF">2016-07-11T13:08:00Z</dcterms:created>
  <dcterms:modified xsi:type="dcterms:W3CDTF">2017-07-17T09:37:51Z</dcterms:modified>
</cp:coreProperties>
</file>