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5EE" w:rsidRPr="00B705BA" w:rsidRDefault="00AD4A29" w:rsidP="007455EE">
      <w:pPr>
        <w:tabs>
          <w:tab w:val="right" w:pos="9916"/>
        </w:tabs>
        <w:jc w:val="right"/>
        <w:rPr>
          <w:rFonts w:ascii="Arial" w:hAnsi="Arial" w:cs="Arial"/>
          <w:sz w:val="20"/>
          <w:szCs w:val="20"/>
        </w:rPr>
      </w:pPr>
      <w:bookmarkStart w:id="0" w:name="_GoBack"/>
      <w:bookmarkEnd w:id="0"/>
      <w:r>
        <w:rPr>
          <w:rFonts w:ascii="Arial" w:hAnsi="Arial" w:cs="Arial"/>
          <w:sz w:val="20"/>
          <w:szCs w:val="20"/>
        </w:rPr>
        <w:t xml:space="preserve"> </w:t>
      </w:r>
      <w:r w:rsidR="002C7C6E">
        <w:rPr>
          <w:rFonts w:ascii="Arial" w:hAnsi="Arial" w:cs="Arial"/>
          <w:sz w:val="20"/>
          <w:szCs w:val="20"/>
        </w:rPr>
        <w:t xml:space="preserve"> </w:t>
      </w:r>
      <w:r w:rsidR="007455EE" w:rsidRPr="00B705BA">
        <w:rPr>
          <w:rFonts w:ascii="Arial" w:hAnsi="Arial" w:cs="Arial"/>
          <w:noProof/>
          <w:sz w:val="20"/>
          <w:szCs w:val="20"/>
          <w:lang w:eastAsia="en-GB"/>
        </w:rPr>
        <w:drawing>
          <wp:inline distT="0" distB="0" distL="0" distR="0" wp14:anchorId="4586104E" wp14:editId="432C63FE">
            <wp:extent cx="2000250" cy="714375"/>
            <wp:effectExtent l="0" t="0" r="0" b="9525"/>
            <wp:docPr id="1" name="Picture 1" descr="LSE_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SE_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0250" cy="714375"/>
                    </a:xfrm>
                    <a:prstGeom prst="rect">
                      <a:avLst/>
                    </a:prstGeom>
                    <a:noFill/>
                    <a:ln>
                      <a:noFill/>
                    </a:ln>
                  </pic:spPr>
                </pic:pic>
              </a:graphicData>
            </a:graphic>
          </wp:inline>
        </w:drawing>
      </w:r>
    </w:p>
    <w:p w:rsidR="007455EE" w:rsidRDefault="007455EE" w:rsidP="007455EE">
      <w:pPr>
        <w:tabs>
          <w:tab w:val="right" w:pos="9916"/>
        </w:tabs>
        <w:rPr>
          <w:rFonts w:ascii="Arial" w:hAnsi="Arial" w:cs="Arial"/>
          <w:sz w:val="20"/>
          <w:szCs w:val="20"/>
        </w:rPr>
      </w:pPr>
    </w:p>
    <w:p w:rsidR="002B3448" w:rsidRDefault="002B3448" w:rsidP="006E0065">
      <w:pPr>
        <w:rPr>
          <w:rFonts w:ascii="Arial" w:hAnsi="Arial" w:cs="Arial"/>
          <w:b/>
          <w:sz w:val="24"/>
        </w:rPr>
      </w:pPr>
    </w:p>
    <w:p w:rsidR="002B3448" w:rsidRDefault="002B3448" w:rsidP="006E0065">
      <w:pPr>
        <w:rPr>
          <w:rFonts w:ascii="Arial" w:hAnsi="Arial" w:cs="Arial"/>
          <w:b/>
          <w:sz w:val="24"/>
        </w:rPr>
      </w:pPr>
    </w:p>
    <w:p w:rsidR="002B3448" w:rsidRDefault="002B3448" w:rsidP="006E0065">
      <w:pPr>
        <w:rPr>
          <w:rFonts w:ascii="Arial" w:hAnsi="Arial" w:cs="Arial"/>
          <w:b/>
          <w:sz w:val="24"/>
        </w:rPr>
      </w:pPr>
    </w:p>
    <w:p w:rsidR="002B3448" w:rsidRDefault="002B3448" w:rsidP="006E0065">
      <w:pPr>
        <w:rPr>
          <w:rFonts w:ascii="Arial" w:hAnsi="Arial" w:cs="Arial"/>
          <w:b/>
          <w:sz w:val="24"/>
        </w:rPr>
      </w:pPr>
    </w:p>
    <w:p w:rsidR="002B3448" w:rsidRDefault="002B3448" w:rsidP="006E0065">
      <w:pPr>
        <w:rPr>
          <w:rFonts w:ascii="Arial" w:hAnsi="Arial" w:cs="Arial"/>
          <w:b/>
          <w:sz w:val="24"/>
        </w:rPr>
      </w:pPr>
    </w:p>
    <w:p w:rsidR="002B3448" w:rsidRDefault="002B3448" w:rsidP="006E0065">
      <w:pPr>
        <w:rPr>
          <w:rFonts w:ascii="Arial" w:hAnsi="Arial" w:cs="Arial"/>
          <w:b/>
          <w:sz w:val="24"/>
        </w:rPr>
      </w:pPr>
    </w:p>
    <w:p w:rsidR="006E0065" w:rsidRPr="002B3448" w:rsidRDefault="006E0065" w:rsidP="006E0065">
      <w:pPr>
        <w:rPr>
          <w:rFonts w:ascii="Arial" w:hAnsi="Arial" w:cs="Arial"/>
          <w:b/>
          <w:sz w:val="28"/>
          <w:szCs w:val="28"/>
        </w:rPr>
      </w:pPr>
      <w:r w:rsidRPr="002B3448">
        <w:rPr>
          <w:rFonts w:ascii="Arial" w:hAnsi="Arial" w:cs="Arial"/>
          <w:b/>
          <w:sz w:val="28"/>
          <w:szCs w:val="28"/>
        </w:rPr>
        <w:t xml:space="preserve">Office Holders Group (OHG) Review </w:t>
      </w:r>
      <w:r w:rsidR="002B3448">
        <w:rPr>
          <w:rFonts w:ascii="Arial" w:hAnsi="Arial" w:cs="Arial"/>
          <w:b/>
          <w:sz w:val="28"/>
          <w:szCs w:val="28"/>
        </w:rPr>
        <w:t xml:space="preserve">Report </w:t>
      </w:r>
      <w:r w:rsidRPr="002B3448">
        <w:rPr>
          <w:rFonts w:ascii="Arial" w:hAnsi="Arial" w:cs="Arial"/>
          <w:b/>
          <w:sz w:val="28"/>
          <w:szCs w:val="28"/>
        </w:rPr>
        <w:t xml:space="preserve">2015-16 </w:t>
      </w:r>
    </w:p>
    <w:p w:rsidR="00912F9A" w:rsidRPr="00CD63B9" w:rsidRDefault="00912F9A" w:rsidP="006E0065">
      <w:pPr>
        <w:rPr>
          <w:rFonts w:ascii="Arial" w:hAnsi="Arial" w:cs="Arial"/>
          <w:b/>
          <w:sz w:val="24"/>
        </w:rPr>
      </w:pPr>
    </w:p>
    <w:p w:rsidR="008F3C29" w:rsidRDefault="002E47C9" w:rsidP="006E0065">
      <w:pPr>
        <w:rPr>
          <w:rFonts w:ascii="Arial" w:hAnsi="Arial" w:cs="Arial"/>
          <w:b/>
          <w:sz w:val="24"/>
        </w:rPr>
      </w:pPr>
      <w:r>
        <w:rPr>
          <w:rFonts w:ascii="Arial" w:hAnsi="Arial" w:cs="Arial"/>
          <w:b/>
          <w:sz w:val="24"/>
        </w:rPr>
        <w:t>Final Report</w:t>
      </w:r>
      <w:r w:rsidR="00D651B7">
        <w:rPr>
          <w:rFonts w:ascii="Arial" w:hAnsi="Arial" w:cs="Arial"/>
          <w:b/>
          <w:sz w:val="24"/>
        </w:rPr>
        <w:t>, 20 March 2016</w:t>
      </w:r>
    </w:p>
    <w:p w:rsidR="008F3C29" w:rsidRDefault="008F3C29" w:rsidP="006E0065">
      <w:pPr>
        <w:rPr>
          <w:rFonts w:ascii="Arial" w:hAnsi="Arial" w:cs="Arial"/>
          <w:b/>
          <w:sz w:val="24"/>
        </w:rPr>
      </w:pPr>
    </w:p>
    <w:p w:rsidR="008F3C29" w:rsidRDefault="00B840FE" w:rsidP="006E0065">
      <w:pPr>
        <w:rPr>
          <w:rFonts w:ascii="Arial" w:hAnsi="Arial" w:cs="Arial"/>
          <w:b/>
          <w:sz w:val="24"/>
        </w:rPr>
      </w:pPr>
      <w:r>
        <w:rPr>
          <w:rFonts w:ascii="Arial" w:hAnsi="Arial" w:cs="Arial"/>
          <w:b/>
          <w:sz w:val="24"/>
        </w:rPr>
        <w:t>(Edited to remove confidential information, 20 June 2016, for web)</w:t>
      </w: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D651B7" w:rsidRPr="00E05D99" w:rsidRDefault="00D651B7" w:rsidP="00D651B7">
      <w:pPr>
        <w:pStyle w:val="Caption"/>
        <w:rPr>
          <w:rFonts w:cs="Arial"/>
          <w:szCs w:val="22"/>
        </w:rPr>
      </w:pPr>
      <w:r w:rsidRPr="00E05D99">
        <w:rPr>
          <w:rFonts w:cs="Arial"/>
          <w:szCs w:val="22"/>
        </w:rPr>
        <w:t>Members of Office Holder Group 2015-16</w:t>
      </w:r>
    </w:p>
    <w:p w:rsidR="00D651B7" w:rsidRDefault="00D651B7" w:rsidP="00D651B7">
      <w:pPr>
        <w:rPr>
          <w:rFonts w:ascii="Arial" w:hAnsi="Arial" w:cs="Arial"/>
          <w:sz w:val="20"/>
          <w:szCs w:val="20"/>
        </w:rPr>
      </w:pPr>
    </w:p>
    <w:p w:rsidR="00D651B7" w:rsidRPr="00DF38C1" w:rsidRDefault="00D651B7" w:rsidP="00D651B7">
      <w:pPr>
        <w:rPr>
          <w:rFonts w:ascii="Arial" w:hAnsi="Arial" w:cs="Arial"/>
          <w:sz w:val="20"/>
          <w:szCs w:val="20"/>
        </w:rPr>
      </w:pPr>
      <w:r w:rsidRPr="00DF38C1">
        <w:rPr>
          <w:rFonts w:ascii="Arial" w:hAnsi="Arial" w:cs="Arial"/>
          <w:color w:val="000000"/>
          <w:sz w:val="20"/>
          <w:szCs w:val="20"/>
          <w:lang w:eastAsia="en-GB"/>
        </w:rPr>
        <w:t>Professor Robin Mansell</w:t>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t>Provost</w:t>
      </w:r>
      <w:r>
        <w:rPr>
          <w:rFonts w:ascii="Arial" w:hAnsi="Arial" w:cs="Arial"/>
          <w:color w:val="000000"/>
          <w:sz w:val="20"/>
          <w:szCs w:val="20"/>
          <w:lang w:eastAsia="en-GB"/>
        </w:rPr>
        <w:t xml:space="preserve"> (Chair)</w:t>
      </w:r>
    </w:p>
    <w:p w:rsidR="00D651B7" w:rsidRPr="00DF38C1" w:rsidRDefault="00D651B7" w:rsidP="00D651B7">
      <w:pPr>
        <w:rPr>
          <w:rFonts w:ascii="Arial" w:hAnsi="Arial" w:cs="Arial"/>
          <w:sz w:val="20"/>
          <w:szCs w:val="20"/>
        </w:rPr>
      </w:pPr>
      <w:r w:rsidRPr="00DF38C1">
        <w:rPr>
          <w:rFonts w:ascii="Arial" w:hAnsi="Arial" w:cs="Arial"/>
          <w:color w:val="000000"/>
          <w:sz w:val="20"/>
          <w:szCs w:val="20"/>
          <w:lang w:eastAsia="en-GB"/>
        </w:rPr>
        <w:t>Professor Eric Neumayer</w:t>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t>VCAC</w:t>
      </w:r>
    </w:p>
    <w:p w:rsidR="00D651B7" w:rsidRPr="00DF38C1" w:rsidRDefault="00D651B7" w:rsidP="00D651B7">
      <w:pPr>
        <w:rPr>
          <w:rFonts w:ascii="Arial" w:hAnsi="Arial" w:cs="Arial"/>
          <w:color w:val="000000"/>
          <w:sz w:val="20"/>
          <w:szCs w:val="20"/>
          <w:lang w:eastAsia="en-GB"/>
        </w:rPr>
      </w:pPr>
      <w:r w:rsidRPr="00DF38C1">
        <w:rPr>
          <w:rFonts w:ascii="Arial" w:hAnsi="Arial" w:cs="Arial"/>
          <w:color w:val="000000"/>
          <w:sz w:val="20"/>
          <w:szCs w:val="20"/>
          <w:lang w:eastAsia="en-GB"/>
        </w:rPr>
        <w:t>Professor David Webb</w:t>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Pr>
          <w:rFonts w:ascii="Arial" w:hAnsi="Arial" w:cs="Arial"/>
          <w:color w:val="000000"/>
          <w:sz w:val="20"/>
          <w:szCs w:val="20"/>
          <w:lang w:eastAsia="en-GB"/>
        </w:rPr>
        <w:tab/>
      </w:r>
      <w:r w:rsidRPr="00DF38C1">
        <w:rPr>
          <w:rFonts w:ascii="Arial" w:hAnsi="Arial" w:cs="Arial"/>
          <w:color w:val="000000"/>
          <w:sz w:val="20"/>
          <w:szCs w:val="20"/>
          <w:lang w:eastAsia="en-GB"/>
        </w:rPr>
        <w:t>PDPR</w:t>
      </w:r>
    </w:p>
    <w:p w:rsidR="00D651B7" w:rsidRPr="00DF38C1" w:rsidRDefault="00D651B7" w:rsidP="00D651B7">
      <w:pPr>
        <w:rPr>
          <w:rFonts w:ascii="Arial" w:hAnsi="Arial" w:cs="Arial"/>
          <w:color w:val="000000"/>
          <w:sz w:val="20"/>
          <w:szCs w:val="20"/>
          <w:lang w:eastAsia="en-GB"/>
        </w:rPr>
      </w:pPr>
      <w:r w:rsidRPr="00DF38C1">
        <w:rPr>
          <w:rFonts w:ascii="Arial" w:hAnsi="Arial" w:cs="Arial"/>
          <w:color w:val="000000"/>
          <w:sz w:val="20"/>
          <w:szCs w:val="20"/>
          <w:lang w:eastAsia="en-GB"/>
        </w:rPr>
        <w:t>Professor Paul Kelly</w:t>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Pr>
          <w:rFonts w:ascii="Arial" w:hAnsi="Arial" w:cs="Arial"/>
          <w:color w:val="000000"/>
          <w:sz w:val="20"/>
          <w:szCs w:val="20"/>
          <w:lang w:eastAsia="en-GB"/>
        </w:rPr>
        <w:tab/>
      </w:r>
      <w:r w:rsidRPr="00DF38C1">
        <w:rPr>
          <w:rFonts w:ascii="Arial" w:hAnsi="Arial" w:cs="Arial"/>
          <w:color w:val="000000"/>
          <w:sz w:val="20"/>
          <w:szCs w:val="20"/>
          <w:lang w:eastAsia="en-GB"/>
        </w:rPr>
        <w:t>PDTL</w:t>
      </w:r>
    </w:p>
    <w:p w:rsidR="00D651B7" w:rsidRPr="00DF38C1" w:rsidRDefault="00D651B7" w:rsidP="00D651B7">
      <w:pPr>
        <w:rPr>
          <w:rFonts w:ascii="Arial" w:hAnsi="Arial" w:cs="Arial"/>
          <w:color w:val="000000"/>
          <w:sz w:val="20"/>
          <w:szCs w:val="20"/>
          <w:lang w:eastAsia="en-GB"/>
        </w:rPr>
      </w:pPr>
      <w:r w:rsidRPr="00DF38C1">
        <w:rPr>
          <w:rFonts w:ascii="Arial" w:hAnsi="Arial" w:cs="Arial"/>
          <w:color w:val="000000"/>
          <w:sz w:val="20"/>
          <w:szCs w:val="20"/>
          <w:lang w:eastAsia="en-GB"/>
        </w:rPr>
        <w:t>Professor Martin Loughlin</w:t>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t>VCAB</w:t>
      </w:r>
    </w:p>
    <w:p w:rsidR="00D651B7" w:rsidRPr="00DF38C1" w:rsidRDefault="00D651B7" w:rsidP="00D651B7">
      <w:pPr>
        <w:rPr>
          <w:rFonts w:ascii="Arial" w:hAnsi="Arial" w:cs="Arial"/>
          <w:sz w:val="20"/>
          <w:szCs w:val="20"/>
        </w:rPr>
      </w:pPr>
      <w:r w:rsidRPr="00DF38C1">
        <w:rPr>
          <w:rFonts w:ascii="Arial" w:hAnsi="Arial" w:cs="Arial"/>
          <w:color w:val="000000"/>
          <w:sz w:val="20"/>
          <w:szCs w:val="20"/>
          <w:lang w:eastAsia="en-GB"/>
        </w:rPr>
        <w:t>Mr Indi Seehra</w:t>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Pr>
          <w:rFonts w:ascii="Arial" w:hAnsi="Arial" w:cs="Arial"/>
          <w:color w:val="000000"/>
          <w:sz w:val="20"/>
          <w:szCs w:val="20"/>
          <w:lang w:eastAsia="en-GB"/>
        </w:rPr>
        <w:tab/>
      </w:r>
      <w:r w:rsidRPr="00DF38C1">
        <w:rPr>
          <w:rFonts w:ascii="Arial" w:hAnsi="Arial" w:cs="Arial"/>
          <w:color w:val="000000"/>
          <w:sz w:val="20"/>
          <w:szCs w:val="20"/>
          <w:lang w:eastAsia="en-GB"/>
        </w:rPr>
        <w:t>Director of Human Resources</w:t>
      </w:r>
    </w:p>
    <w:p w:rsidR="00D651B7" w:rsidRPr="00DF38C1" w:rsidRDefault="00D651B7" w:rsidP="00D651B7">
      <w:pPr>
        <w:rPr>
          <w:rFonts w:ascii="Arial" w:hAnsi="Arial" w:cs="Arial"/>
          <w:sz w:val="20"/>
          <w:szCs w:val="20"/>
        </w:rPr>
      </w:pPr>
    </w:p>
    <w:p w:rsidR="00D651B7" w:rsidRPr="00DF38C1" w:rsidRDefault="00D651B7" w:rsidP="00D651B7">
      <w:pPr>
        <w:rPr>
          <w:rFonts w:ascii="Arial" w:hAnsi="Arial" w:cs="Arial"/>
          <w:sz w:val="20"/>
          <w:szCs w:val="20"/>
        </w:rPr>
      </w:pPr>
      <w:r w:rsidRPr="00DF38C1">
        <w:rPr>
          <w:rFonts w:ascii="Arial" w:hAnsi="Arial" w:cs="Arial"/>
          <w:color w:val="000000"/>
          <w:sz w:val="20"/>
          <w:szCs w:val="20"/>
          <w:lang w:eastAsia="en-GB"/>
        </w:rPr>
        <w:t xml:space="preserve">Secretary: Ms Sofia </w:t>
      </w:r>
      <w:proofErr w:type="spellStart"/>
      <w:r w:rsidRPr="00DF38C1">
        <w:rPr>
          <w:rFonts w:ascii="Arial" w:hAnsi="Arial" w:cs="Arial"/>
          <w:color w:val="000000"/>
          <w:sz w:val="20"/>
          <w:szCs w:val="20"/>
          <w:lang w:eastAsia="en-GB"/>
        </w:rPr>
        <w:t>Avgerinou</w:t>
      </w:r>
      <w:proofErr w:type="spellEnd"/>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Pr>
          <w:rFonts w:ascii="Arial" w:hAnsi="Arial" w:cs="Arial"/>
          <w:color w:val="000000"/>
          <w:sz w:val="20"/>
          <w:szCs w:val="20"/>
          <w:lang w:eastAsia="en-GB"/>
        </w:rPr>
        <w:tab/>
      </w:r>
      <w:r w:rsidRPr="00DF38C1">
        <w:rPr>
          <w:rFonts w:ascii="Arial" w:hAnsi="Arial" w:cs="Arial"/>
          <w:color w:val="000000"/>
          <w:sz w:val="20"/>
          <w:szCs w:val="20"/>
          <w:lang w:eastAsia="en-GB"/>
        </w:rPr>
        <w:t xml:space="preserve">Head of </w:t>
      </w:r>
      <w:r>
        <w:rPr>
          <w:rFonts w:ascii="Arial" w:hAnsi="Arial" w:cs="Arial"/>
          <w:color w:val="000000"/>
          <w:sz w:val="20"/>
          <w:szCs w:val="20"/>
          <w:lang w:eastAsia="en-GB"/>
        </w:rPr>
        <w:t xml:space="preserve">HR Services and Operational Policy </w:t>
      </w:r>
      <w:r w:rsidRPr="00DF38C1">
        <w:rPr>
          <w:rFonts w:ascii="Arial" w:hAnsi="Arial" w:cs="Arial"/>
          <w:color w:val="000000"/>
          <w:sz w:val="20"/>
          <w:szCs w:val="20"/>
          <w:lang w:eastAsia="en-GB"/>
        </w:rPr>
        <w:t>In attendance: Ray Donovan-Hill</w:t>
      </w:r>
      <w:r w:rsidRPr="00DF38C1">
        <w:rPr>
          <w:rFonts w:ascii="Arial" w:hAnsi="Arial" w:cs="Arial"/>
          <w:color w:val="000000"/>
          <w:sz w:val="20"/>
          <w:szCs w:val="20"/>
          <w:lang w:eastAsia="en-GB"/>
        </w:rPr>
        <w:tab/>
      </w:r>
      <w:r w:rsidRPr="00DF38C1">
        <w:rPr>
          <w:rFonts w:ascii="Arial" w:hAnsi="Arial" w:cs="Arial"/>
          <w:color w:val="000000"/>
          <w:sz w:val="20"/>
          <w:szCs w:val="20"/>
          <w:lang w:eastAsia="en-GB"/>
        </w:rPr>
        <w:tab/>
      </w:r>
      <w:r>
        <w:rPr>
          <w:rFonts w:ascii="Arial" w:hAnsi="Arial" w:cs="Arial"/>
          <w:color w:val="000000"/>
          <w:sz w:val="20"/>
          <w:szCs w:val="20"/>
          <w:lang w:eastAsia="en-GB"/>
        </w:rPr>
        <w:tab/>
      </w:r>
      <w:r>
        <w:rPr>
          <w:rFonts w:ascii="Arial" w:hAnsi="Arial" w:cs="Arial"/>
          <w:color w:val="000000"/>
          <w:sz w:val="20"/>
          <w:szCs w:val="20"/>
          <w:lang w:eastAsia="en-GB"/>
        </w:rPr>
        <w:tab/>
      </w:r>
      <w:r w:rsidRPr="00DF38C1">
        <w:rPr>
          <w:rFonts w:ascii="Arial" w:hAnsi="Arial" w:cs="Arial"/>
          <w:color w:val="000000"/>
          <w:sz w:val="20"/>
          <w:szCs w:val="20"/>
          <w:lang w:eastAsia="en-GB"/>
        </w:rPr>
        <w:t>Secretary to the Academic Board</w:t>
      </w: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8F3C29" w:rsidRDefault="008F3C29" w:rsidP="006E0065">
      <w:pPr>
        <w:rPr>
          <w:rFonts w:ascii="Arial" w:hAnsi="Arial" w:cs="Arial"/>
          <w:b/>
          <w:sz w:val="24"/>
        </w:rPr>
      </w:pPr>
    </w:p>
    <w:p w:rsidR="00B705BA" w:rsidRDefault="00B705BA" w:rsidP="00B705BA">
      <w:pPr>
        <w:rPr>
          <w:rFonts w:ascii="Arial" w:hAnsi="Arial" w:cs="Arial"/>
          <w:szCs w:val="22"/>
        </w:rPr>
      </w:pPr>
    </w:p>
    <w:p w:rsidR="002B3448" w:rsidRDefault="002B3448">
      <w:pPr>
        <w:rPr>
          <w:rFonts w:ascii="Arial" w:hAnsi="Arial" w:cs="Arial"/>
          <w:szCs w:val="22"/>
        </w:rPr>
      </w:pPr>
      <w:r>
        <w:rPr>
          <w:rFonts w:ascii="Arial" w:hAnsi="Arial" w:cs="Arial"/>
          <w:szCs w:val="22"/>
        </w:rPr>
        <w:br w:type="page"/>
      </w:r>
    </w:p>
    <w:p w:rsidR="002B3448" w:rsidRDefault="002B3448" w:rsidP="00B705BA">
      <w:pPr>
        <w:rPr>
          <w:rFonts w:ascii="Arial" w:hAnsi="Arial" w:cs="Arial"/>
          <w:szCs w:val="22"/>
        </w:rPr>
      </w:pPr>
    </w:p>
    <w:p w:rsidR="005B783A" w:rsidRPr="002B3448" w:rsidRDefault="005B783A" w:rsidP="00B705BA">
      <w:pPr>
        <w:rPr>
          <w:rFonts w:ascii="Arial" w:hAnsi="Arial" w:cs="Arial"/>
          <w:b/>
          <w:sz w:val="24"/>
        </w:rPr>
      </w:pPr>
      <w:r w:rsidRPr="002B3448">
        <w:rPr>
          <w:rFonts w:ascii="Arial" w:hAnsi="Arial" w:cs="Arial"/>
          <w:b/>
          <w:sz w:val="24"/>
        </w:rPr>
        <w:t>Table of Contents</w:t>
      </w:r>
    </w:p>
    <w:p w:rsidR="007D59A5" w:rsidRDefault="007D59A5" w:rsidP="0011014F">
      <w:pPr>
        <w:rPr>
          <w:rFonts w:ascii="Arial" w:hAnsi="Arial" w:cs="Arial"/>
          <w:szCs w:val="22"/>
        </w:rPr>
      </w:pPr>
    </w:p>
    <w:p w:rsidR="0008019F" w:rsidRDefault="0008019F" w:rsidP="0011014F">
      <w:pPr>
        <w:rPr>
          <w:rFonts w:ascii="Arial" w:hAnsi="Arial" w:cs="Arial"/>
          <w:szCs w:val="22"/>
        </w:rPr>
      </w:pPr>
    </w:p>
    <w:p w:rsidR="00E23EE8" w:rsidRDefault="00573679">
      <w:pPr>
        <w:pStyle w:val="TOC1"/>
        <w:tabs>
          <w:tab w:val="left" w:pos="362"/>
        </w:tabs>
        <w:rPr>
          <w:rFonts w:eastAsiaTheme="minorEastAsia" w:cstheme="minorBidi"/>
          <w:noProof/>
          <w:sz w:val="24"/>
          <w:lang w:eastAsia="ja-JP"/>
        </w:rPr>
      </w:pPr>
      <w:r>
        <w:rPr>
          <w:rFonts w:ascii="Arial" w:hAnsi="Arial" w:cs="Arial"/>
          <w:szCs w:val="22"/>
        </w:rPr>
        <w:fldChar w:fldCharType="begin"/>
      </w:r>
      <w:r>
        <w:rPr>
          <w:rFonts w:ascii="Arial" w:hAnsi="Arial" w:cs="Arial"/>
          <w:szCs w:val="22"/>
        </w:rPr>
        <w:instrText xml:space="preserve"> TOC \o "1-3" </w:instrText>
      </w:r>
      <w:r>
        <w:rPr>
          <w:rFonts w:ascii="Arial" w:hAnsi="Arial" w:cs="Arial"/>
          <w:szCs w:val="22"/>
        </w:rPr>
        <w:fldChar w:fldCharType="separate"/>
      </w:r>
      <w:r w:rsidR="00E23EE8">
        <w:rPr>
          <w:noProof/>
        </w:rPr>
        <w:t>1</w:t>
      </w:r>
      <w:r w:rsidR="00E23EE8">
        <w:rPr>
          <w:rFonts w:eastAsiaTheme="minorEastAsia" w:cstheme="minorBidi"/>
          <w:noProof/>
          <w:sz w:val="24"/>
          <w:lang w:eastAsia="ja-JP"/>
        </w:rPr>
        <w:tab/>
      </w:r>
      <w:r w:rsidR="00E23EE8">
        <w:rPr>
          <w:noProof/>
        </w:rPr>
        <w:t>Introduction</w:t>
      </w:r>
      <w:r w:rsidR="00E23EE8">
        <w:rPr>
          <w:noProof/>
        </w:rPr>
        <w:tab/>
      </w:r>
      <w:r w:rsidR="00E23EE8">
        <w:rPr>
          <w:noProof/>
        </w:rPr>
        <w:fldChar w:fldCharType="begin"/>
      </w:r>
      <w:r w:rsidR="00E23EE8">
        <w:rPr>
          <w:noProof/>
        </w:rPr>
        <w:instrText xml:space="preserve"> PAGEREF _Toc320100738 \h </w:instrText>
      </w:r>
      <w:r w:rsidR="00E23EE8">
        <w:rPr>
          <w:noProof/>
        </w:rPr>
      </w:r>
      <w:r w:rsidR="00E23EE8">
        <w:rPr>
          <w:noProof/>
        </w:rPr>
        <w:fldChar w:fldCharType="separate"/>
      </w:r>
      <w:r w:rsidR="00430147">
        <w:rPr>
          <w:noProof/>
        </w:rPr>
        <w:t>1</w:t>
      </w:r>
      <w:r w:rsidR="00E23EE8">
        <w:rPr>
          <w:noProof/>
        </w:rPr>
        <w:fldChar w:fldCharType="end"/>
      </w:r>
    </w:p>
    <w:p w:rsidR="00E23EE8" w:rsidRDefault="00E23EE8">
      <w:pPr>
        <w:pStyle w:val="TOC1"/>
        <w:tabs>
          <w:tab w:val="left" w:pos="362"/>
        </w:tabs>
        <w:rPr>
          <w:rFonts w:eastAsiaTheme="minorEastAsia" w:cstheme="minorBidi"/>
          <w:noProof/>
          <w:sz w:val="24"/>
          <w:lang w:eastAsia="ja-JP"/>
        </w:rPr>
      </w:pPr>
      <w:r>
        <w:rPr>
          <w:noProof/>
        </w:rPr>
        <w:t>2</w:t>
      </w:r>
      <w:r>
        <w:rPr>
          <w:rFonts w:eastAsiaTheme="minorEastAsia" w:cstheme="minorBidi"/>
          <w:noProof/>
          <w:sz w:val="24"/>
          <w:lang w:eastAsia="ja-JP"/>
        </w:rPr>
        <w:tab/>
      </w:r>
      <w:r>
        <w:rPr>
          <w:noProof/>
        </w:rPr>
        <w:t>Background</w:t>
      </w:r>
      <w:r>
        <w:rPr>
          <w:noProof/>
        </w:rPr>
        <w:tab/>
      </w:r>
      <w:r>
        <w:rPr>
          <w:noProof/>
        </w:rPr>
        <w:fldChar w:fldCharType="begin"/>
      </w:r>
      <w:r>
        <w:rPr>
          <w:noProof/>
        </w:rPr>
        <w:instrText xml:space="preserve"> PAGEREF _Toc320100739 \h </w:instrText>
      </w:r>
      <w:r>
        <w:rPr>
          <w:noProof/>
        </w:rPr>
      </w:r>
      <w:r>
        <w:rPr>
          <w:noProof/>
        </w:rPr>
        <w:fldChar w:fldCharType="separate"/>
      </w:r>
      <w:r w:rsidR="00430147">
        <w:rPr>
          <w:noProof/>
        </w:rPr>
        <w:t>1</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2.1</w:t>
      </w:r>
      <w:r>
        <w:rPr>
          <w:rFonts w:eastAsiaTheme="minorEastAsia" w:cstheme="minorBidi"/>
          <w:noProof/>
          <w:sz w:val="24"/>
          <w:lang w:eastAsia="ja-JP"/>
        </w:rPr>
        <w:tab/>
      </w:r>
      <w:r>
        <w:rPr>
          <w:noProof/>
        </w:rPr>
        <w:t>Previous OHG Review 2014-15</w:t>
      </w:r>
      <w:r>
        <w:rPr>
          <w:noProof/>
        </w:rPr>
        <w:tab/>
      </w:r>
      <w:r>
        <w:rPr>
          <w:noProof/>
        </w:rPr>
        <w:fldChar w:fldCharType="begin"/>
      </w:r>
      <w:r>
        <w:rPr>
          <w:noProof/>
        </w:rPr>
        <w:instrText xml:space="preserve"> PAGEREF _Toc320100740 \h </w:instrText>
      </w:r>
      <w:r>
        <w:rPr>
          <w:noProof/>
        </w:rPr>
      </w:r>
      <w:r>
        <w:rPr>
          <w:noProof/>
        </w:rPr>
        <w:fldChar w:fldCharType="separate"/>
      </w:r>
      <w:r w:rsidR="00430147">
        <w:rPr>
          <w:noProof/>
        </w:rPr>
        <w:t>1</w:t>
      </w:r>
      <w:r>
        <w:rPr>
          <w:noProof/>
        </w:rPr>
        <w:fldChar w:fldCharType="end"/>
      </w:r>
    </w:p>
    <w:p w:rsidR="00E23EE8" w:rsidRDefault="00E23EE8">
      <w:pPr>
        <w:pStyle w:val="TOC1"/>
        <w:tabs>
          <w:tab w:val="left" w:pos="362"/>
        </w:tabs>
        <w:rPr>
          <w:rFonts w:eastAsiaTheme="minorEastAsia" w:cstheme="minorBidi"/>
          <w:noProof/>
          <w:sz w:val="24"/>
          <w:lang w:eastAsia="ja-JP"/>
        </w:rPr>
      </w:pPr>
      <w:r>
        <w:rPr>
          <w:noProof/>
        </w:rPr>
        <w:t>3</w:t>
      </w:r>
      <w:r>
        <w:rPr>
          <w:rFonts w:eastAsiaTheme="minorEastAsia" w:cstheme="minorBidi"/>
          <w:noProof/>
          <w:sz w:val="24"/>
          <w:lang w:eastAsia="ja-JP"/>
        </w:rPr>
        <w:tab/>
      </w:r>
      <w:r>
        <w:rPr>
          <w:noProof/>
        </w:rPr>
        <w:t>Results of the Office Holder Survey MT 2015</w:t>
      </w:r>
      <w:r>
        <w:rPr>
          <w:noProof/>
        </w:rPr>
        <w:tab/>
      </w:r>
      <w:r>
        <w:rPr>
          <w:noProof/>
        </w:rPr>
        <w:fldChar w:fldCharType="begin"/>
      </w:r>
      <w:r>
        <w:rPr>
          <w:noProof/>
        </w:rPr>
        <w:instrText xml:space="preserve"> PAGEREF _Toc320100741 \h </w:instrText>
      </w:r>
      <w:r>
        <w:rPr>
          <w:noProof/>
        </w:rPr>
      </w:r>
      <w:r>
        <w:rPr>
          <w:noProof/>
        </w:rPr>
        <w:fldChar w:fldCharType="separate"/>
      </w:r>
      <w:r w:rsidR="00430147">
        <w:rPr>
          <w:noProof/>
        </w:rPr>
        <w:t>2</w:t>
      </w:r>
      <w:r>
        <w:rPr>
          <w:noProof/>
        </w:rPr>
        <w:fldChar w:fldCharType="end"/>
      </w:r>
    </w:p>
    <w:p w:rsidR="00E23EE8" w:rsidRDefault="00E23EE8">
      <w:pPr>
        <w:pStyle w:val="TOC1"/>
        <w:tabs>
          <w:tab w:val="left" w:pos="362"/>
        </w:tabs>
        <w:rPr>
          <w:rFonts w:eastAsiaTheme="minorEastAsia" w:cstheme="minorBidi"/>
          <w:noProof/>
          <w:sz w:val="24"/>
          <w:lang w:eastAsia="ja-JP"/>
        </w:rPr>
      </w:pPr>
      <w:r>
        <w:rPr>
          <w:noProof/>
        </w:rPr>
        <w:t>4</w:t>
      </w:r>
      <w:r>
        <w:rPr>
          <w:rFonts w:eastAsiaTheme="minorEastAsia" w:cstheme="minorBidi"/>
          <w:noProof/>
          <w:sz w:val="24"/>
          <w:lang w:eastAsia="ja-JP"/>
        </w:rPr>
        <w:tab/>
      </w:r>
      <w:r>
        <w:rPr>
          <w:noProof/>
        </w:rPr>
        <w:t>Citizenship and Office Holder Roles</w:t>
      </w:r>
      <w:r>
        <w:rPr>
          <w:noProof/>
        </w:rPr>
        <w:tab/>
      </w:r>
      <w:r>
        <w:rPr>
          <w:noProof/>
        </w:rPr>
        <w:fldChar w:fldCharType="begin"/>
      </w:r>
      <w:r>
        <w:rPr>
          <w:noProof/>
        </w:rPr>
        <w:instrText xml:space="preserve"> PAGEREF _Toc320100742 \h </w:instrText>
      </w:r>
      <w:r>
        <w:rPr>
          <w:noProof/>
        </w:rPr>
      </w:r>
      <w:r>
        <w:rPr>
          <w:noProof/>
        </w:rPr>
        <w:fldChar w:fldCharType="separate"/>
      </w:r>
      <w:r w:rsidR="00430147">
        <w:rPr>
          <w:noProof/>
        </w:rPr>
        <w:t>3</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4.1</w:t>
      </w:r>
      <w:r>
        <w:rPr>
          <w:rFonts w:eastAsiaTheme="minorEastAsia" w:cstheme="minorBidi"/>
          <w:noProof/>
          <w:sz w:val="24"/>
          <w:lang w:eastAsia="ja-JP"/>
        </w:rPr>
        <w:tab/>
      </w:r>
      <w:r>
        <w:rPr>
          <w:noProof/>
        </w:rPr>
        <w:t>Citizenship expectations at LSE</w:t>
      </w:r>
      <w:r>
        <w:rPr>
          <w:noProof/>
        </w:rPr>
        <w:tab/>
      </w:r>
      <w:r>
        <w:rPr>
          <w:noProof/>
        </w:rPr>
        <w:fldChar w:fldCharType="begin"/>
      </w:r>
      <w:r>
        <w:rPr>
          <w:noProof/>
        </w:rPr>
        <w:instrText xml:space="preserve"> PAGEREF _Toc320100743 \h </w:instrText>
      </w:r>
      <w:r>
        <w:rPr>
          <w:noProof/>
        </w:rPr>
      </w:r>
      <w:r>
        <w:rPr>
          <w:noProof/>
        </w:rPr>
        <w:fldChar w:fldCharType="separate"/>
      </w:r>
      <w:r w:rsidR="00430147">
        <w:rPr>
          <w:noProof/>
        </w:rPr>
        <w:t>3</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4.2</w:t>
      </w:r>
      <w:r>
        <w:rPr>
          <w:rFonts w:eastAsiaTheme="minorEastAsia" w:cstheme="minorBidi"/>
          <w:noProof/>
          <w:sz w:val="24"/>
          <w:lang w:eastAsia="ja-JP"/>
        </w:rPr>
        <w:tab/>
      </w:r>
      <w:r>
        <w:rPr>
          <w:noProof/>
        </w:rPr>
        <w:t>A Values-based understanding of citizenship</w:t>
      </w:r>
      <w:r>
        <w:rPr>
          <w:noProof/>
        </w:rPr>
        <w:tab/>
      </w:r>
      <w:r>
        <w:rPr>
          <w:noProof/>
        </w:rPr>
        <w:fldChar w:fldCharType="begin"/>
      </w:r>
      <w:r>
        <w:rPr>
          <w:noProof/>
        </w:rPr>
        <w:instrText xml:space="preserve"> PAGEREF _Toc320100744 \h </w:instrText>
      </w:r>
      <w:r>
        <w:rPr>
          <w:noProof/>
        </w:rPr>
      </w:r>
      <w:r>
        <w:rPr>
          <w:noProof/>
        </w:rPr>
        <w:fldChar w:fldCharType="separate"/>
      </w:r>
      <w:r w:rsidR="00430147">
        <w:rPr>
          <w:noProof/>
        </w:rPr>
        <w:t>4</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4.3</w:t>
      </w:r>
      <w:r>
        <w:rPr>
          <w:rFonts w:eastAsiaTheme="minorEastAsia" w:cstheme="minorBidi"/>
          <w:noProof/>
          <w:sz w:val="24"/>
          <w:lang w:eastAsia="ja-JP"/>
        </w:rPr>
        <w:tab/>
      </w:r>
      <w:r>
        <w:rPr>
          <w:noProof/>
        </w:rPr>
        <w:t>Acknowledging good citizenship</w:t>
      </w:r>
      <w:r>
        <w:rPr>
          <w:noProof/>
        </w:rPr>
        <w:tab/>
      </w:r>
      <w:r>
        <w:rPr>
          <w:noProof/>
        </w:rPr>
        <w:fldChar w:fldCharType="begin"/>
      </w:r>
      <w:r>
        <w:rPr>
          <w:noProof/>
        </w:rPr>
        <w:instrText xml:space="preserve"> PAGEREF _Toc320100745 \h </w:instrText>
      </w:r>
      <w:r>
        <w:rPr>
          <w:noProof/>
        </w:rPr>
      </w:r>
      <w:r>
        <w:rPr>
          <w:noProof/>
        </w:rPr>
        <w:fldChar w:fldCharType="separate"/>
      </w:r>
      <w:r w:rsidR="00430147">
        <w:rPr>
          <w:noProof/>
        </w:rPr>
        <w:t>5</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4.4</w:t>
      </w:r>
      <w:r>
        <w:rPr>
          <w:rFonts w:eastAsiaTheme="minorEastAsia" w:cstheme="minorBidi"/>
          <w:noProof/>
          <w:sz w:val="24"/>
          <w:lang w:eastAsia="ja-JP"/>
        </w:rPr>
        <w:tab/>
      </w:r>
      <w:r>
        <w:rPr>
          <w:noProof/>
        </w:rPr>
        <w:t>Rewarding citizenship and other contributions</w:t>
      </w:r>
      <w:r>
        <w:rPr>
          <w:noProof/>
        </w:rPr>
        <w:tab/>
      </w:r>
      <w:r>
        <w:rPr>
          <w:noProof/>
        </w:rPr>
        <w:fldChar w:fldCharType="begin"/>
      </w:r>
      <w:r>
        <w:rPr>
          <w:noProof/>
        </w:rPr>
        <w:instrText xml:space="preserve"> PAGEREF _Toc320100746 \h </w:instrText>
      </w:r>
      <w:r>
        <w:rPr>
          <w:noProof/>
        </w:rPr>
      </w:r>
      <w:r>
        <w:rPr>
          <w:noProof/>
        </w:rPr>
        <w:fldChar w:fldCharType="separate"/>
      </w:r>
      <w:r w:rsidR="00430147">
        <w:rPr>
          <w:noProof/>
        </w:rPr>
        <w:t>5</w:t>
      </w:r>
      <w:r>
        <w:rPr>
          <w:noProof/>
        </w:rPr>
        <w:fldChar w:fldCharType="end"/>
      </w:r>
    </w:p>
    <w:p w:rsidR="00E23EE8" w:rsidRDefault="00E23EE8">
      <w:pPr>
        <w:pStyle w:val="TOC1"/>
        <w:tabs>
          <w:tab w:val="left" w:pos="362"/>
        </w:tabs>
        <w:rPr>
          <w:rFonts w:eastAsiaTheme="minorEastAsia" w:cstheme="minorBidi"/>
          <w:noProof/>
          <w:sz w:val="24"/>
          <w:lang w:eastAsia="ja-JP"/>
        </w:rPr>
      </w:pPr>
      <w:r>
        <w:rPr>
          <w:noProof/>
        </w:rPr>
        <w:t>5</w:t>
      </w:r>
      <w:r>
        <w:rPr>
          <w:rFonts w:eastAsiaTheme="minorEastAsia" w:cstheme="minorBidi"/>
          <w:noProof/>
          <w:sz w:val="24"/>
          <w:lang w:eastAsia="ja-JP"/>
        </w:rPr>
        <w:tab/>
      </w:r>
      <w:r>
        <w:rPr>
          <w:noProof/>
        </w:rPr>
        <w:t>Academic Office Holder Roles Included Within OHG Responsibility</w:t>
      </w:r>
      <w:r>
        <w:rPr>
          <w:noProof/>
        </w:rPr>
        <w:tab/>
      </w:r>
      <w:r>
        <w:rPr>
          <w:noProof/>
        </w:rPr>
        <w:fldChar w:fldCharType="begin"/>
      </w:r>
      <w:r>
        <w:rPr>
          <w:noProof/>
        </w:rPr>
        <w:instrText xml:space="preserve"> PAGEREF _Toc320100747 \h </w:instrText>
      </w:r>
      <w:r>
        <w:rPr>
          <w:noProof/>
        </w:rPr>
      </w:r>
      <w:r>
        <w:rPr>
          <w:noProof/>
        </w:rPr>
        <w:fldChar w:fldCharType="separate"/>
      </w:r>
      <w:r w:rsidR="00430147">
        <w:rPr>
          <w:noProof/>
        </w:rPr>
        <w:t>6</w:t>
      </w:r>
      <w:r>
        <w:rPr>
          <w:noProof/>
        </w:rPr>
        <w:fldChar w:fldCharType="end"/>
      </w:r>
    </w:p>
    <w:p w:rsidR="00E23EE8" w:rsidRDefault="00E23EE8">
      <w:pPr>
        <w:pStyle w:val="TOC1"/>
        <w:tabs>
          <w:tab w:val="left" w:pos="362"/>
        </w:tabs>
        <w:rPr>
          <w:rFonts w:eastAsiaTheme="minorEastAsia" w:cstheme="minorBidi"/>
          <w:noProof/>
          <w:sz w:val="24"/>
          <w:lang w:eastAsia="ja-JP"/>
        </w:rPr>
      </w:pPr>
      <w:r>
        <w:rPr>
          <w:noProof/>
        </w:rPr>
        <w:t>6</w:t>
      </w:r>
      <w:r>
        <w:rPr>
          <w:rFonts w:eastAsiaTheme="minorEastAsia" w:cstheme="minorBidi"/>
          <w:noProof/>
          <w:sz w:val="24"/>
          <w:lang w:eastAsia="ja-JP"/>
        </w:rPr>
        <w:tab/>
      </w:r>
      <w:r>
        <w:rPr>
          <w:noProof/>
        </w:rPr>
        <w:t>Existing Office Holder Reward Arrangements</w:t>
      </w:r>
      <w:r>
        <w:rPr>
          <w:noProof/>
        </w:rPr>
        <w:tab/>
      </w:r>
      <w:r>
        <w:rPr>
          <w:noProof/>
        </w:rPr>
        <w:fldChar w:fldCharType="begin"/>
      </w:r>
      <w:r>
        <w:rPr>
          <w:noProof/>
        </w:rPr>
        <w:instrText xml:space="preserve"> PAGEREF _Toc320100748 \h </w:instrText>
      </w:r>
      <w:r>
        <w:rPr>
          <w:noProof/>
        </w:rPr>
      </w:r>
      <w:r>
        <w:rPr>
          <w:noProof/>
        </w:rPr>
        <w:fldChar w:fldCharType="separate"/>
      </w:r>
      <w:r w:rsidR="00430147">
        <w:rPr>
          <w:noProof/>
        </w:rPr>
        <w:t>7</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6.1</w:t>
      </w:r>
      <w:r>
        <w:rPr>
          <w:rFonts w:eastAsiaTheme="minorEastAsia" w:cstheme="minorBidi"/>
          <w:noProof/>
          <w:sz w:val="24"/>
          <w:lang w:eastAsia="ja-JP"/>
        </w:rPr>
        <w:tab/>
      </w:r>
      <w:r>
        <w:rPr>
          <w:noProof/>
        </w:rPr>
        <w:t>Honoraria</w:t>
      </w:r>
      <w:r>
        <w:rPr>
          <w:noProof/>
        </w:rPr>
        <w:tab/>
      </w:r>
      <w:r>
        <w:rPr>
          <w:noProof/>
        </w:rPr>
        <w:fldChar w:fldCharType="begin"/>
      </w:r>
      <w:r>
        <w:rPr>
          <w:noProof/>
        </w:rPr>
        <w:instrText xml:space="preserve"> PAGEREF _Toc320100749 \h </w:instrText>
      </w:r>
      <w:r>
        <w:rPr>
          <w:noProof/>
        </w:rPr>
      </w:r>
      <w:r>
        <w:rPr>
          <w:noProof/>
        </w:rPr>
        <w:fldChar w:fldCharType="separate"/>
      </w:r>
      <w:r w:rsidR="00430147">
        <w:rPr>
          <w:noProof/>
        </w:rPr>
        <w:t>7</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6.2</w:t>
      </w:r>
      <w:r>
        <w:rPr>
          <w:rFonts w:eastAsiaTheme="minorEastAsia" w:cstheme="minorBidi"/>
          <w:noProof/>
          <w:sz w:val="24"/>
          <w:lang w:eastAsia="ja-JP"/>
        </w:rPr>
        <w:tab/>
      </w:r>
      <w:r>
        <w:rPr>
          <w:noProof/>
        </w:rPr>
        <w:t>MSLs – Replacement Teaching</w:t>
      </w:r>
      <w:r>
        <w:rPr>
          <w:noProof/>
        </w:rPr>
        <w:tab/>
      </w:r>
      <w:r>
        <w:rPr>
          <w:noProof/>
        </w:rPr>
        <w:fldChar w:fldCharType="begin"/>
      </w:r>
      <w:r>
        <w:rPr>
          <w:noProof/>
        </w:rPr>
        <w:instrText xml:space="preserve"> PAGEREF _Toc320100750 \h </w:instrText>
      </w:r>
      <w:r>
        <w:rPr>
          <w:noProof/>
        </w:rPr>
      </w:r>
      <w:r>
        <w:rPr>
          <w:noProof/>
        </w:rPr>
        <w:fldChar w:fldCharType="separate"/>
      </w:r>
      <w:r w:rsidR="00430147">
        <w:rPr>
          <w:noProof/>
        </w:rPr>
        <w:t>7</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6.3</w:t>
      </w:r>
      <w:r>
        <w:rPr>
          <w:rFonts w:eastAsiaTheme="minorEastAsia" w:cstheme="minorBidi"/>
          <w:noProof/>
          <w:sz w:val="24"/>
          <w:lang w:eastAsia="ja-JP"/>
        </w:rPr>
        <w:tab/>
      </w:r>
      <w:r>
        <w:rPr>
          <w:noProof/>
        </w:rPr>
        <w:t>Sabbatical Entitlement</w:t>
      </w:r>
      <w:r>
        <w:rPr>
          <w:noProof/>
        </w:rPr>
        <w:tab/>
      </w:r>
      <w:r>
        <w:rPr>
          <w:noProof/>
        </w:rPr>
        <w:fldChar w:fldCharType="begin"/>
      </w:r>
      <w:r>
        <w:rPr>
          <w:noProof/>
        </w:rPr>
        <w:instrText xml:space="preserve"> PAGEREF _Toc320100751 \h </w:instrText>
      </w:r>
      <w:r>
        <w:rPr>
          <w:noProof/>
        </w:rPr>
      </w:r>
      <w:r>
        <w:rPr>
          <w:noProof/>
        </w:rPr>
        <w:fldChar w:fldCharType="separate"/>
      </w:r>
      <w:r w:rsidR="00430147">
        <w:rPr>
          <w:noProof/>
        </w:rPr>
        <w:t>7</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6.4</w:t>
      </w:r>
      <w:r>
        <w:rPr>
          <w:rFonts w:eastAsiaTheme="minorEastAsia" w:cstheme="minorBidi"/>
          <w:noProof/>
          <w:sz w:val="24"/>
          <w:lang w:eastAsia="ja-JP"/>
        </w:rPr>
        <w:tab/>
      </w:r>
      <w:r>
        <w:rPr>
          <w:noProof/>
        </w:rPr>
        <w:t>Length of Service</w:t>
      </w:r>
      <w:r>
        <w:rPr>
          <w:noProof/>
        </w:rPr>
        <w:tab/>
      </w:r>
      <w:r>
        <w:rPr>
          <w:noProof/>
        </w:rPr>
        <w:fldChar w:fldCharType="begin"/>
      </w:r>
      <w:r>
        <w:rPr>
          <w:noProof/>
        </w:rPr>
        <w:instrText xml:space="preserve"> PAGEREF _Toc320100752 \h </w:instrText>
      </w:r>
      <w:r>
        <w:rPr>
          <w:noProof/>
        </w:rPr>
      </w:r>
      <w:r>
        <w:rPr>
          <w:noProof/>
        </w:rPr>
        <w:fldChar w:fldCharType="separate"/>
      </w:r>
      <w:r w:rsidR="00430147">
        <w:rPr>
          <w:noProof/>
        </w:rPr>
        <w:t>7</w:t>
      </w:r>
      <w:r>
        <w:rPr>
          <w:noProof/>
        </w:rPr>
        <w:fldChar w:fldCharType="end"/>
      </w:r>
    </w:p>
    <w:p w:rsidR="00E23EE8" w:rsidRDefault="00E23EE8">
      <w:pPr>
        <w:pStyle w:val="TOC1"/>
        <w:tabs>
          <w:tab w:val="left" w:pos="362"/>
        </w:tabs>
        <w:rPr>
          <w:rFonts w:eastAsiaTheme="minorEastAsia" w:cstheme="minorBidi"/>
          <w:noProof/>
          <w:sz w:val="24"/>
          <w:lang w:eastAsia="ja-JP"/>
        </w:rPr>
      </w:pPr>
      <w:r>
        <w:rPr>
          <w:noProof/>
        </w:rPr>
        <w:t>7</w:t>
      </w:r>
      <w:r>
        <w:rPr>
          <w:rFonts w:eastAsiaTheme="minorEastAsia" w:cstheme="minorBidi"/>
          <w:noProof/>
          <w:sz w:val="24"/>
          <w:lang w:eastAsia="ja-JP"/>
        </w:rPr>
        <w:tab/>
      </w:r>
      <w:r>
        <w:rPr>
          <w:noProof/>
        </w:rPr>
        <w:t>Principles, Guidance and Categories for OH Compensation</w:t>
      </w:r>
      <w:r>
        <w:rPr>
          <w:noProof/>
        </w:rPr>
        <w:tab/>
      </w:r>
      <w:r>
        <w:rPr>
          <w:noProof/>
        </w:rPr>
        <w:fldChar w:fldCharType="begin"/>
      </w:r>
      <w:r>
        <w:rPr>
          <w:noProof/>
        </w:rPr>
        <w:instrText xml:space="preserve"> PAGEREF _Toc320100753 \h </w:instrText>
      </w:r>
      <w:r>
        <w:rPr>
          <w:noProof/>
        </w:rPr>
      </w:r>
      <w:r>
        <w:rPr>
          <w:noProof/>
        </w:rPr>
        <w:fldChar w:fldCharType="separate"/>
      </w:r>
      <w:r w:rsidR="00430147">
        <w:rPr>
          <w:noProof/>
        </w:rPr>
        <w:t>8</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7.1</w:t>
      </w:r>
      <w:r>
        <w:rPr>
          <w:rFonts w:eastAsiaTheme="minorEastAsia" w:cstheme="minorBidi"/>
          <w:noProof/>
          <w:sz w:val="24"/>
          <w:lang w:eastAsia="ja-JP"/>
        </w:rPr>
        <w:tab/>
      </w:r>
      <w:r>
        <w:rPr>
          <w:noProof/>
        </w:rPr>
        <w:t>Principles and guidance for OH Compensation</w:t>
      </w:r>
      <w:r>
        <w:rPr>
          <w:noProof/>
        </w:rPr>
        <w:tab/>
      </w:r>
      <w:r>
        <w:rPr>
          <w:noProof/>
        </w:rPr>
        <w:fldChar w:fldCharType="begin"/>
      </w:r>
      <w:r>
        <w:rPr>
          <w:noProof/>
        </w:rPr>
        <w:instrText xml:space="preserve"> PAGEREF _Toc320100754 \h </w:instrText>
      </w:r>
      <w:r>
        <w:rPr>
          <w:noProof/>
        </w:rPr>
      </w:r>
      <w:r>
        <w:rPr>
          <w:noProof/>
        </w:rPr>
        <w:fldChar w:fldCharType="separate"/>
      </w:r>
      <w:r w:rsidR="00430147">
        <w:rPr>
          <w:noProof/>
        </w:rPr>
        <w:t>8</w:t>
      </w:r>
      <w:r>
        <w:rPr>
          <w:noProof/>
        </w:rPr>
        <w:fldChar w:fldCharType="end"/>
      </w:r>
    </w:p>
    <w:p w:rsidR="00E23EE8" w:rsidRDefault="00E23EE8">
      <w:pPr>
        <w:pStyle w:val="TOC2"/>
        <w:tabs>
          <w:tab w:val="left" w:pos="749"/>
          <w:tab w:val="right" w:leader="dot" w:pos="9628"/>
        </w:tabs>
        <w:rPr>
          <w:rFonts w:eastAsiaTheme="minorEastAsia" w:cstheme="minorBidi"/>
          <w:noProof/>
          <w:sz w:val="24"/>
          <w:lang w:eastAsia="ja-JP"/>
        </w:rPr>
      </w:pPr>
      <w:r>
        <w:rPr>
          <w:noProof/>
        </w:rPr>
        <w:t>7.2</w:t>
      </w:r>
      <w:r>
        <w:rPr>
          <w:rFonts w:eastAsiaTheme="minorEastAsia" w:cstheme="minorBidi"/>
          <w:noProof/>
          <w:sz w:val="24"/>
          <w:lang w:eastAsia="ja-JP"/>
        </w:rPr>
        <w:tab/>
      </w:r>
      <w:r>
        <w:rPr>
          <w:noProof/>
        </w:rPr>
        <w:t>OH Categories</w:t>
      </w:r>
      <w:r>
        <w:rPr>
          <w:noProof/>
        </w:rPr>
        <w:tab/>
      </w:r>
      <w:r>
        <w:rPr>
          <w:noProof/>
        </w:rPr>
        <w:fldChar w:fldCharType="begin"/>
      </w:r>
      <w:r>
        <w:rPr>
          <w:noProof/>
        </w:rPr>
        <w:instrText xml:space="preserve"> PAGEREF _Toc320100755 \h </w:instrText>
      </w:r>
      <w:r>
        <w:rPr>
          <w:noProof/>
        </w:rPr>
      </w:r>
      <w:r>
        <w:rPr>
          <w:noProof/>
        </w:rPr>
        <w:fldChar w:fldCharType="separate"/>
      </w:r>
      <w:r w:rsidR="00430147">
        <w:rPr>
          <w:noProof/>
        </w:rPr>
        <w:t>8</w:t>
      </w:r>
      <w:r>
        <w:rPr>
          <w:noProof/>
        </w:rPr>
        <w:fldChar w:fldCharType="end"/>
      </w:r>
    </w:p>
    <w:p w:rsidR="00E23EE8" w:rsidRDefault="00E23EE8">
      <w:pPr>
        <w:pStyle w:val="TOC1"/>
        <w:tabs>
          <w:tab w:val="left" w:pos="362"/>
        </w:tabs>
        <w:rPr>
          <w:rFonts w:eastAsiaTheme="minorEastAsia" w:cstheme="minorBidi"/>
          <w:noProof/>
          <w:sz w:val="24"/>
          <w:lang w:eastAsia="ja-JP"/>
        </w:rPr>
      </w:pPr>
      <w:r>
        <w:rPr>
          <w:noProof/>
          <w:lang w:eastAsia="en-GB"/>
        </w:rPr>
        <w:t>8</w:t>
      </w:r>
      <w:r>
        <w:rPr>
          <w:rFonts w:eastAsiaTheme="minorEastAsia" w:cstheme="minorBidi"/>
          <w:noProof/>
          <w:sz w:val="24"/>
          <w:lang w:eastAsia="ja-JP"/>
        </w:rPr>
        <w:tab/>
      </w:r>
      <w:r>
        <w:rPr>
          <w:noProof/>
        </w:rPr>
        <w:t>Changes in OHG Terms of Reference and OHG Responsibility</w:t>
      </w:r>
      <w:r>
        <w:rPr>
          <w:noProof/>
        </w:rPr>
        <w:tab/>
      </w:r>
      <w:r>
        <w:rPr>
          <w:noProof/>
        </w:rPr>
        <w:fldChar w:fldCharType="begin"/>
      </w:r>
      <w:r>
        <w:rPr>
          <w:noProof/>
        </w:rPr>
        <w:instrText xml:space="preserve"> PAGEREF _Toc320100756 \h </w:instrText>
      </w:r>
      <w:r>
        <w:rPr>
          <w:noProof/>
        </w:rPr>
      </w:r>
      <w:r>
        <w:rPr>
          <w:noProof/>
        </w:rPr>
        <w:fldChar w:fldCharType="separate"/>
      </w:r>
      <w:r w:rsidR="00430147">
        <w:rPr>
          <w:noProof/>
        </w:rPr>
        <w:t>9</w:t>
      </w:r>
      <w:r>
        <w:rPr>
          <w:noProof/>
        </w:rPr>
        <w:fldChar w:fldCharType="end"/>
      </w:r>
    </w:p>
    <w:p w:rsidR="00E23EE8" w:rsidRDefault="00E23EE8">
      <w:pPr>
        <w:pStyle w:val="TOC1"/>
        <w:tabs>
          <w:tab w:val="left" w:pos="362"/>
        </w:tabs>
        <w:rPr>
          <w:rFonts w:eastAsiaTheme="minorEastAsia" w:cstheme="minorBidi"/>
          <w:noProof/>
          <w:sz w:val="24"/>
          <w:lang w:eastAsia="ja-JP"/>
        </w:rPr>
      </w:pPr>
      <w:r>
        <w:rPr>
          <w:noProof/>
        </w:rPr>
        <w:t>9</w:t>
      </w:r>
      <w:r>
        <w:rPr>
          <w:rFonts w:eastAsiaTheme="minorEastAsia" w:cstheme="minorBidi"/>
          <w:noProof/>
          <w:sz w:val="24"/>
          <w:lang w:eastAsia="ja-JP"/>
        </w:rPr>
        <w:tab/>
      </w:r>
      <w:r>
        <w:rPr>
          <w:noProof/>
        </w:rPr>
        <w:t xml:space="preserve">Changes in </w:t>
      </w:r>
      <w:r w:rsidR="00D94537">
        <w:rPr>
          <w:noProof/>
        </w:rPr>
        <w:t>Compensation and Reward for OH Roles</w:t>
      </w:r>
      <w:r>
        <w:rPr>
          <w:noProof/>
        </w:rPr>
        <w:tab/>
      </w:r>
      <w:r>
        <w:rPr>
          <w:noProof/>
        </w:rPr>
        <w:fldChar w:fldCharType="begin"/>
      </w:r>
      <w:r>
        <w:rPr>
          <w:noProof/>
        </w:rPr>
        <w:instrText xml:space="preserve"> PAGEREF _Toc320100757 \h </w:instrText>
      </w:r>
      <w:r>
        <w:rPr>
          <w:noProof/>
        </w:rPr>
      </w:r>
      <w:r>
        <w:rPr>
          <w:noProof/>
        </w:rPr>
        <w:fldChar w:fldCharType="separate"/>
      </w:r>
      <w:r w:rsidR="00430147">
        <w:rPr>
          <w:noProof/>
        </w:rPr>
        <w:t>1</w:t>
      </w:r>
      <w:r>
        <w:rPr>
          <w:noProof/>
        </w:rPr>
        <w:fldChar w:fldCharType="end"/>
      </w:r>
      <w:r w:rsidR="00BA1D2D">
        <w:rPr>
          <w:noProof/>
        </w:rPr>
        <w:t>0</w:t>
      </w:r>
    </w:p>
    <w:p w:rsidR="00E23EE8" w:rsidRDefault="00E23EE8">
      <w:pPr>
        <w:pStyle w:val="TOC1"/>
        <w:tabs>
          <w:tab w:val="left" w:pos="484"/>
        </w:tabs>
        <w:rPr>
          <w:rFonts w:eastAsiaTheme="minorEastAsia" w:cstheme="minorBidi"/>
          <w:noProof/>
          <w:sz w:val="24"/>
          <w:lang w:eastAsia="ja-JP"/>
        </w:rPr>
      </w:pPr>
      <w:r>
        <w:rPr>
          <w:noProof/>
        </w:rPr>
        <w:t>10</w:t>
      </w:r>
      <w:r>
        <w:rPr>
          <w:rFonts w:eastAsiaTheme="minorEastAsia" w:cstheme="minorBidi"/>
          <w:noProof/>
          <w:sz w:val="24"/>
          <w:lang w:eastAsia="ja-JP"/>
        </w:rPr>
        <w:tab/>
      </w:r>
      <w:r>
        <w:rPr>
          <w:noProof/>
        </w:rPr>
        <w:t>C</w:t>
      </w:r>
      <w:r w:rsidR="00D94537">
        <w:rPr>
          <w:noProof/>
        </w:rPr>
        <w:t>onclusion</w:t>
      </w:r>
      <w:r>
        <w:rPr>
          <w:noProof/>
        </w:rPr>
        <w:tab/>
      </w:r>
      <w:r w:rsidR="00D94537">
        <w:rPr>
          <w:noProof/>
        </w:rPr>
        <w:t>1</w:t>
      </w:r>
      <w:r w:rsidR="00BA1D2D">
        <w:rPr>
          <w:noProof/>
        </w:rPr>
        <w:t>3</w:t>
      </w:r>
    </w:p>
    <w:p w:rsidR="00E23EE8" w:rsidRDefault="00E23EE8">
      <w:pPr>
        <w:pStyle w:val="TOC1"/>
        <w:tabs>
          <w:tab w:val="left" w:pos="484"/>
        </w:tabs>
        <w:rPr>
          <w:rFonts w:eastAsiaTheme="minorEastAsia" w:cstheme="minorBidi"/>
          <w:noProof/>
          <w:sz w:val="24"/>
          <w:lang w:eastAsia="ja-JP"/>
        </w:rPr>
      </w:pPr>
    </w:p>
    <w:p w:rsidR="00E23EE8" w:rsidRDefault="00E23EE8">
      <w:pPr>
        <w:pStyle w:val="TOC1"/>
        <w:tabs>
          <w:tab w:val="left" w:pos="484"/>
        </w:tabs>
        <w:rPr>
          <w:rFonts w:eastAsiaTheme="minorEastAsia" w:cstheme="minorBidi"/>
          <w:noProof/>
          <w:sz w:val="24"/>
          <w:lang w:eastAsia="ja-JP"/>
        </w:rPr>
      </w:pPr>
    </w:p>
    <w:p w:rsidR="00573679" w:rsidRDefault="00573679" w:rsidP="00573679">
      <w:pPr>
        <w:spacing w:after="240"/>
        <w:rPr>
          <w:rFonts w:ascii="Arial" w:hAnsi="Arial" w:cs="Arial"/>
          <w:szCs w:val="22"/>
        </w:rPr>
        <w:sectPr w:rsidR="00573679" w:rsidSect="00E42CD3">
          <w:headerReference w:type="even" r:id="rId10"/>
          <w:headerReference w:type="default" r:id="rId11"/>
          <w:footerReference w:type="even" r:id="rId12"/>
          <w:footerReference w:type="default" r:id="rId13"/>
          <w:headerReference w:type="first" r:id="rId14"/>
          <w:pgSz w:w="11906" w:h="16838"/>
          <w:pgMar w:top="1134" w:right="1134" w:bottom="1134" w:left="1134" w:header="708" w:footer="708" w:gutter="0"/>
          <w:pgNumType w:fmt="lowerRoman"/>
          <w:cols w:space="708"/>
          <w:titlePg/>
          <w:docGrid w:linePitch="360"/>
        </w:sectPr>
      </w:pPr>
      <w:r>
        <w:rPr>
          <w:rFonts w:ascii="Arial" w:hAnsi="Arial" w:cs="Arial"/>
          <w:szCs w:val="22"/>
        </w:rPr>
        <w:fldChar w:fldCharType="end"/>
      </w:r>
    </w:p>
    <w:p w:rsidR="002B3448" w:rsidRDefault="002B3448" w:rsidP="0011014F">
      <w:pPr>
        <w:rPr>
          <w:rFonts w:ascii="Arial" w:hAnsi="Arial" w:cs="Arial"/>
          <w:szCs w:val="22"/>
        </w:rPr>
      </w:pPr>
    </w:p>
    <w:p w:rsidR="002B3448" w:rsidRPr="004C65EF" w:rsidRDefault="002B3448" w:rsidP="0011014F">
      <w:pPr>
        <w:rPr>
          <w:rFonts w:ascii="Arial" w:hAnsi="Arial" w:cs="Arial"/>
          <w:szCs w:val="22"/>
        </w:rPr>
      </w:pPr>
    </w:p>
    <w:p w:rsidR="00B705BA" w:rsidRDefault="00B705BA" w:rsidP="00B705BA">
      <w:pPr>
        <w:rPr>
          <w:rFonts w:ascii="Arial" w:hAnsi="Arial" w:cs="Arial"/>
          <w:sz w:val="20"/>
          <w:szCs w:val="20"/>
        </w:rPr>
      </w:pPr>
    </w:p>
    <w:p w:rsidR="009771DC" w:rsidRPr="00CD63B9" w:rsidRDefault="009771DC" w:rsidP="00C218FD">
      <w:pPr>
        <w:pStyle w:val="Heading1"/>
      </w:pPr>
      <w:bookmarkStart w:id="1" w:name="_Toc317700630"/>
      <w:bookmarkStart w:id="2" w:name="_Toc317700955"/>
      <w:bookmarkStart w:id="3" w:name="_Toc320100738"/>
      <w:r w:rsidRPr="00CD63B9">
        <w:t>Introduction</w:t>
      </w:r>
      <w:bookmarkEnd w:id="1"/>
      <w:bookmarkEnd w:id="2"/>
      <w:bookmarkEnd w:id="3"/>
    </w:p>
    <w:p w:rsidR="005C7D61" w:rsidRDefault="005C7D61" w:rsidP="004448E6">
      <w:pPr>
        <w:rPr>
          <w:rFonts w:ascii="Arial" w:hAnsi="Arial" w:cs="Arial"/>
          <w:szCs w:val="22"/>
        </w:rPr>
      </w:pPr>
    </w:p>
    <w:p w:rsidR="00BB6953" w:rsidRDefault="00BB6953" w:rsidP="004448E6">
      <w:pPr>
        <w:rPr>
          <w:rFonts w:ascii="Arial" w:hAnsi="Arial" w:cs="Arial"/>
          <w:szCs w:val="22"/>
        </w:rPr>
      </w:pPr>
      <w:r>
        <w:rPr>
          <w:rFonts w:ascii="Arial" w:hAnsi="Arial" w:cs="Arial"/>
          <w:szCs w:val="22"/>
        </w:rPr>
        <w:t>The Office Holders Group (OHG) decided to hold a review</w:t>
      </w:r>
      <w:r w:rsidR="002F0335">
        <w:rPr>
          <w:rFonts w:ascii="Arial" w:hAnsi="Arial" w:cs="Arial"/>
          <w:szCs w:val="22"/>
        </w:rPr>
        <w:t xml:space="preserve"> of Office Holder</w:t>
      </w:r>
      <w:r w:rsidR="0017439E">
        <w:rPr>
          <w:rFonts w:ascii="Arial" w:hAnsi="Arial" w:cs="Arial"/>
          <w:szCs w:val="22"/>
        </w:rPr>
        <w:t xml:space="preserve"> (OH)</w:t>
      </w:r>
      <w:r>
        <w:rPr>
          <w:rFonts w:ascii="Arial" w:hAnsi="Arial" w:cs="Arial"/>
          <w:szCs w:val="22"/>
        </w:rPr>
        <w:t xml:space="preserve"> </w:t>
      </w:r>
      <w:r w:rsidR="002F0335">
        <w:rPr>
          <w:rFonts w:ascii="Arial" w:hAnsi="Arial" w:cs="Arial"/>
          <w:szCs w:val="22"/>
        </w:rPr>
        <w:t xml:space="preserve">roles </w:t>
      </w:r>
      <w:r>
        <w:rPr>
          <w:rFonts w:ascii="Arial" w:hAnsi="Arial" w:cs="Arial"/>
          <w:szCs w:val="22"/>
        </w:rPr>
        <w:t xml:space="preserve">in the academic year 2015-16.  </w:t>
      </w:r>
      <w:r w:rsidR="0017439E">
        <w:rPr>
          <w:rFonts w:ascii="Arial" w:hAnsi="Arial" w:cs="Arial"/>
          <w:szCs w:val="22"/>
        </w:rPr>
        <w:t>The aims of this review are as follows:</w:t>
      </w:r>
    </w:p>
    <w:p w:rsidR="00BB6953" w:rsidRDefault="00BB6953" w:rsidP="004448E6">
      <w:pPr>
        <w:rPr>
          <w:rFonts w:ascii="Arial" w:hAnsi="Arial" w:cs="Arial"/>
          <w:szCs w:val="22"/>
        </w:rPr>
      </w:pPr>
    </w:p>
    <w:p w:rsidR="00BB6953" w:rsidRDefault="00BB6953" w:rsidP="00BB6953">
      <w:pPr>
        <w:pStyle w:val="ListParagraph"/>
        <w:numPr>
          <w:ilvl w:val="0"/>
          <w:numId w:val="19"/>
        </w:numPr>
      </w:pPr>
      <w:r>
        <w:t>Decide whether some OH</w:t>
      </w:r>
      <w:r w:rsidR="001D1185">
        <w:t xml:space="preserve"> </w:t>
      </w:r>
      <w:r>
        <w:t>posts should be excluded from OHG responsibility</w:t>
      </w:r>
    </w:p>
    <w:p w:rsidR="00BB6953" w:rsidRPr="006E0065" w:rsidRDefault="00BB6953" w:rsidP="00BB6953">
      <w:pPr>
        <w:pStyle w:val="ListParagraph"/>
        <w:numPr>
          <w:ilvl w:val="0"/>
          <w:numId w:val="19"/>
        </w:numPr>
      </w:pPr>
      <w:r>
        <w:t>Advise Academic Board on the list of Academic Offices that should fall under OHG responsibility.</w:t>
      </w:r>
    </w:p>
    <w:p w:rsidR="00BB6953" w:rsidRPr="006E0065" w:rsidRDefault="00BB6953" w:rsidP="00BB6953">
      <w:pPr>
        <w:pStyle w:val="ListParagraph"/>
        <w:numPr>
          <w:ilvl w:val="0"/>
          <w:numId w:val="19"/>
        </w:numPr>
      </w:pPr>
      <w:r>
        <w:t xml:space="preserve">Recommend </w:t>
      </w:r>
      <w:r w:rsidR="001D1185">
        <w:t xml:space="preserve">possible </w:t>
      </w:r>
      <w:r>
        <w:t xml:space="preserve">changes in compensation for OHs </w:t>
      </w:r>
    </w:p>
    <w:p w:rsidR="00BB6953" w:rsidRPr="00DA242E" w:rsidRDefault="00BB6953" w:rsidP="00BB6953">
      <w:pPr>
        <w:pStyle w:val="ListParagraph"/>
        <w:numPr>
          <w:ilvl w:val="0"/>
          <w:numId w:val="19"/>
        </w:numPr>
      </w:pPr>
      <w:r>
        <w:t>Decide whether c</w:t>
      </w:r>
      <w:r w:rsidRPr="006E0065">
        <w:t xml:space="preserve">ompensation should be given to Deputies of OHs </w:t>
      </w:r>
    </w:p>
    <w:p w:rsidR="00BB6953" w:rsidRPr="00DA242E" w:rsidRDefault="00BB6953" w:rsidP="00BB6953">
      <w:pPr>
        <w:pStyle w:val="ListParagraph"/>
        <w:numPr>
          <w:ilvl w:val="0"/>
          <w:numId w:val="19"/>
        </w:numPr>
      </w:pPr>
      <w:r>
        <w:t xml:space="preserve">Consider the </w:t>
      </w:r>
      <w:r w:rsidRPr="00DA242E">
        <w:t>relationship between OHs and Professional Service Staff who service committees</w:t>
      </w:r>
      <w:r>
        <w:t xml:space="preserve"> and how post-holders are acknowledged by the School, e.g. how the contribution to citizenship is treated</w:t>
      </w:r>
      <w:r w:rsidR="001D1185">
        <w:t xml:space="preserve"> and relations between PSS and OHs</w:t>
      </w:r>
      <w:r>
        <w:t>.</w:t>
      </w:r>
    </w:p>
    <w:p w:rsidR="001D1185" w:rsidRDefault="001D1185" w:rsidP="00BB6953">
      <w:pPr>
        <w:rPr>
          <w:rFonts w:ascii="Arial" w:hAnsi="Arial" w:cs="Arial"/>
          <w:sz w:val="20"/>
          <w:szCs w:val="20"/>
        </w:rPr>
      </w:pPr>
    </w:p>
    <w:p w:rsidR="00BB6953" w:rsidRDefault="00BB6953" w:rsidP="00BB6953">
      <w:r>
        <w:t>The 2015-16 OHG Review benefitted from access to i</w:t>
      </w:r>
      <w:r w:rsidRPr="006E0065">
        <w:t xml:space="preserve">nformation </w:t>
      </w:r>
      <w:r>
        <w:t xml:space="preserve">about OH roles and Role Profiles agreed with the VCAB in 2014-15, information provided by Human Resources on the overall costs of OH compensation, and the results of a survey of OHs in MT 2015 soliciting OHs’ views of the </w:t>
      </w:r>
      <w:r w:rsidRPr="006E0065">
        <w:t xml:space="preserve">length of </w:t>
      </w:r>
      <w:r>
        <w:t>their terms</w:t>
      </w:r>
      <w:r w:rsidRPr="006E0065">
        <w:t xml:space="preserve">, demands </w:t>
      </w:r>
      <w:r>
        <w:t>on</w:t>
      </w:r>
      <w:r w:rsidRPr="006E0065">
        <w:t xml:space="preserve"> </w:t>
      </w:r>
      <w:r>
        <w:t xml:space="preserve">their </w:t>
      </w:r>
      <w:r w:rsidRPr="006E0065">
        <w:t>time</w:t>
      </w:r>
      <w:r>
        <w:t>, and how such roles are regarded by the School.  The OHG received an updated list of 2015-16 OHs, their terms of appointment, and compensation. The requests for changes in compensation received by the Provost since July 2015 were also taken into account</w:t>
      </w:r>
      <w:r w:rsidR="003F0FA2">
        <w:t xml:space="preserve"> as were comments </w:t>
      </w:r>
      <w:r w:rsidR="0025264A">
        <w:t>received from senior management who rel</w:t>
      </w:r>
      <w:r w:rsidR="003F0FA2">
        <w:t>y</w:t>
      </w:r>
      <w:r w:rsidR="0025264A">
        <w:t xml:space="preserve"> on OH</w:t>
      </w:r>
      <w:r w:rsidR="003F0FA2">
        <w:t>s</w:t>
      </w:r>
      <w:r w:rsidR="0025264A">
        <w:t xml:space="preserve"> to perform essential School functions</w:t>
      </w:r>
      <w:r w:rsidR="003F0FA2">
        <w:t xml:space="preserve"> to the effect</w:t>
      </w:r>
      <w:r w:rsidR="0025264A">
        <w:t xml:space="preserve"> that consideration should be </w:t>
      </w:r>
      <w:r w:rsidR="0049121A">
        <w:t>given to the levels of compensation rewarded to OH</w:t>
      </w:r>
      <w:r w:rsidR="003F0FA2">
        <w:t>s</w:t>
      </w:r>
      <w:r w:rsidR="0049121A">
        <w:t xml:space="preserve"> in order to attract candidates to the roles.</w:t>
      </w:r>
    </w:p>
    <w:p w:rsidR="00BB6953" w:rsidRDefault="00BB6953" w:rsidP="004448E6">
      <w:pPr>
        <w:rPr>
          <w:rFonts w:ascii="Arial" w:hAnsi="Arial" w:cs="Arial"/>
          <w:szCs w:val="22"/>
        </w:rPr>
      </w:pPr>
    </w:p>
    <w:p w:rsidR="00BB6953" w:rsidRDefault="00BB6953" w:rsidP="001D1185">
      <w:pPr>
        <w:pStyle w:val="Heading1"/>
      </w:pPr>
      <w:bookmarkStart w:id="4" w:name="_Toc320100739"/>
      <w:r>
        <w:t>Background</w:t>
      </w:r>
      <w:bookmarkEnd w:id="4"/>
    </w:p>
    <w:p w:rsidR="00BB6953" w:rsidRDefault="00BB6953" w:rsidP="004448E6">
      <w:pPr>
        <w:rPr>
          <w:rFonts w:ascii="Arial" w:hAnsi="Arial" w:cs="Arial"/>
          <w:szCs w:val="22"/>
        </w:rPr>
      </w:pPr>
    </w:p>
    <w:p w:rsidR="00950868" w:rsidRDefault="0032699C" w:rsidP="004448E6">
      <w:pPr>
        <w:rPr>
          <w:rFonts w:ascii="Arial" w:hAnsi="Arial" w:cs="Arial"/>
          <w:szCs w:val="22"/>
        </w:rPr>
      </w:pPr>
      <w:r>
        <w:rPr>
          <w:rFonts w:ascii="Arial" w:hAnsi="Arial" w:cs="Arial"/>
          <w:szCs w:val="22"/>
        </w:rPr>
        <w:t xml:space="preserve">The Draft Scheme of Delegation of Authority prepared for Council in December 2015 reports 29 roles in the School that are classified as ‘academic offices’. The list of Academic </w:t>
      </w:r>
      <w:r w:rsidR="001D1185">
        <w:rPr>
          <w:rFonts w:ascii="Arial" w:hAnsi="Arial" w:cs="Arial"/>
          <w:szCs w:val="22"/>
        </w:rPr>
        <w:t xml:space="preserve">OHs </w:t>
      </w:r>
      <w:r>
        <w:rPr>
          <w:rFonts w:ascii="Arial" w:hAnsi="Arial" w:cs="Arial"/>
          <w:szCs w:val="22"/>
        </w:rPr>
        <w:t>held by Human Resources reports 25 such roles, with three more under consideration, two of which are institute directors. The Terms of Reference of the Office Holders Group (OHG) include Heads of Department roles under OHG responsibility, increasing the number of roles by 23. There clearly is a need to establish criteria for the inclusion or exclusion of roles</w:t>
      </w:r>
      <w:r w:rsidR="00950868">
        <w:rPr>
          <w:rFonts w:ascii="Arial" w:hAnsi="Arial" w:cs="Arial"/>
          <w:szCs w:val="22"/>
        </w:rPr>
        <w:t xml:space="preserve"> that should fall under the responsibility of the OHG</w:t>
      </w:r>
      <w:r>
        <w:rPr>
          <w:rFonts w:ascii="Arial" w:hAnsi="Arial" w:cs="Arial"/>
          <w:szCs w:val="22"/>
        </w:rPr>
        <w:t xml:space="preserve">. The appointment of </w:t>
      </w:r>
      <w:r w:rsidR="00950868">
        <w:rPr>
          <w:rFonts w:ascii="Arial" w:hAnsi="Arial" w:cs="Arial"/>
          <w:szCs w:val="22"/>
        </w:rPr>
        <w:t xml:space="preserve">Academic </w:t>
      </w:r>
      <w:r>
        <w:rPr>
          <w:rFonts w:ascii="Arial" w:hAnsi="Arial" w:cs="Arial"/>
          <w:szCs w:val="22"/>
        </w:rPr>
        <w:t>Office Holders (OH) is the responsibility of the Academic Nominations Committee</w:t>
      </w:r>
      <w:r w:rsidR="000863AF">
        <w:rPr>
          <w:rFonts w:ascii="Arial" w:hAnsi="Arial" w:cs="Arial"/>
          <w:szCs w:val="22"/>
        </w:rPr>
        <w:t xml:space="preserve"> (ANC)</w:t>
      </w:r>
      <w:r w:rsidR="00950868">
        <w:rPr>
          <w:rFonts w:ascii="Arial" w:hAnsi="Arial" w:cs="Arial"/>
          <w:szCs w:val="22"/>
        </w:rPr>
        <w:t xml:space="preserve"> which acts under the authority delegated to it by the Academic Board. The appointment of Heads of Department is the responsibility of the Director.</w:t>
      </w:r>
      <w:r w:rsidR="00A6796E">
        <w:rPr>
          <w:rFonts w:ascii="Arial" w:hAnsi="Arial" w:cs="Arial"/>
          <w:szCs w:val="22"/>
        </w:rPr>
        <w:t xml:space="preserve"> </w:t>
      </w:r>
      <w:r w:rsidR="00950868">
        <w:rPr>
          <w:rFonts w:ascii="Arial" w:hAnsi="Arial" w:cs="Arial"/>
          <w:szCs w:val="22"/>
        </w:rPr>
        <w:t>The emoluments of Academic OHs are the responsibility of the Remuneration Committee of Council.</w:t>
      </w:r>
      <w:r w:rsidR="00121B75">
        <w:rPr>
          <w:rFonts w:ascii="Arial" w:hAnsi="Arial" w:cs="Arial"/>
          <w:szCs w:val="22"/>
        </w:rPr>
        <w:t xml:space="preserve"> </w:t>
      </w:r>
    </w:p>
    <w:p w:rsidR="00950868" w:rsidRDefault="00950868" w:rsidP="004448E6">
      <w:pPr>
        <w:rPr>
          <w:rFonts w:ascii="Arial" w:hAnsi="Arial" w:cs="Arial"/>
          <w:szCs w:val="22"/>
        </w:rPr>
      </w:pPr>
    </w:p>
    <w:p w:rsidR="00E05D99" w:rsidRPr="00DF3F84" w:rsidRDefault="00121B75" w:rsidP="004448E6">
      <w:pPr>
        <w:rPr>
          <w:rFonts w:ascii="Arial" w:hAnsi="Arial" w:cs="Arial"/>
          <w:szCs w:val="22"/>
        </w:rPr>
      </w:pPr>
      <w:r>
        <w:rPr>
          <w:rFonts w:ascii="Arial" w:hAnsi="Arial" w:cs="Arial"/>
          <w:szCs w:val="22"/>
        </w:rPr>
        <w:t>T</w:t>
      </w:r>
      <w:r w:rsidR="000620C4" w:rsidRPr="00DF3F84">
        <w:rPr>
          <w:rFonts w:ascii="Arial" w:hAnsi="Arial" w:cs="Arial"/>
          <w:szCs w:val="22"/>
        </w:rPr>
        <w:t xml:space="preserve">he </w:t>
      </w:r>
      <w:r w:rsidR="00880E6F">
        <w:rPr>
          <w:rFonts w:ascii="Arial" w:hAnsi="Arial" w:cs="Arial"/>
          <w:szCs w:val="22"/>
        </w:rPr>
        <w:t xml:space="preserve">OHG </w:t>
      </w:r>
      <w:r w:rsidR="000620C4" w:rsidRPr="00DF3F84">
        <w:rPr>
          <w:rFonts w:ascii="Arial" w:hAnsi="Arial" w:cs="Arial"/>
          <w:szCs w:val="22"/>
        </w:rPr>
        <w:t xml:space="preserve">was established </w:t>
      </w:r>
      <w:r w:rsidR="00950868">
        <w:rPr>
          <w:rFonts w:ascii="Arial" w:hAnsi="Arial" w:cs="Arial"/>
          <w:szCs w:val="22"/>
        </w:rPr>
        <w:t xml:space="preserve">initially </w:t>
      </w:r>
      <w:r w:rsidR="000620C4" w:rsidRPr="00DF3F84">
        <w:rPr>
          <w:rFonts w:ascii="Arial" w:hAnsi="Arial" w:cs="Arial"/>
          <w:szCs w:val="22"/>
        </w:rPr>
        <w:t xml:space="preserve">to advise the Director </w:t>
      </w:r>
      <w:r w:rsidR="002F0335">
        <w:rPr>
          <w:rFonts w:ascii="Arial" w:hAnsi="Arial" w:cs="Arial"/>
          <w:szCs w:val="22"/>
        </w:rPr>
        <w:t xml:space="preserve">on </w:t>
      </w:r>
      <w:r w:rsidR="000620C4" w:rsidRPr="00DF3F84">
        <w:rPr>
          <w:rFonts w:ascii="Arial" w:hAnsi="Arial" w:cs="Arial"/>
          <w:szCs w:val="22"/>
        </w:rPr>
        <w:t xml:space="preserve">remuneration and associated compensation for </w:t>
      </w:r>
      <w:r w:rsidR="00950868">
        <w:rPr>
          <w:rFonts w:ascii="Arial" w:hAnsi="Arial" w:cs="Arial"/>
          <w:szCs w:val="22"/>
        </w:rPr>
        <w:t>Academic OHs</w:t>
      </w:r>
      <w:r w:rsidR="000620C4" w:rsidRPr="00DF3F84">
        <w:rPr>
          <w:rFonts w:ascii="Arial" w:hAnsi="Arial" w:cs="Arial"/>
          <w:szCs w:val="22"/>
        </w:rPr>
        <w:t xml:space="preserve"> and to make recommendations to the </w:t>
      </w:r>
      <w:r w:rsidR="006D30C1">
        <w:rPr>
          <w:rFonts w:ascii="Arial" w:hAnsi="Arial" w:cs="Arial"/>
          <w:szCs w:val="22"/>
        </w:rPr>
        <w:t>R</w:t>
      </w:r>
      <w:r w:rsidR="000620C4" w:rsidRPr="00DF3F84">
        <w:rPr>
          <w:rFonts w:ascii="Arial" w:hAnsi="Arial" w:cs="Arial"/>
          <w:szCs w:val="22"/>
        </w:rPr>
        <w:t xml:space="preserve">emuneration </w:t>
      </w:r>
      <w:r w:rsidR="006D30C1">
        <w:rPr>
          <w:rFonts w:ascii="Arial" w:hAnsi="Arial" w:cs="Arial"/>
          <w:szCs w:val="22"/>
        </w:rPr>
        <w:t>C</w:t>
      </w:r>
      <w:r w:rsidR="000620C4" w:rsidRPr="00DF3F84">
        <w:rPr>
          <w:rFonts w:ascii="Arial" w:hAnsi="Arial" w:cs="Arial"/>
          <w:szCs w:val="22"/>
        </w:rPr>
        <w:t>ommittee</w:t>
      </w:r>
      <w:r w:rsidR="006D30C1">
        <w:rPr>
          <w:rFonts w:ascii="Arial" w:hAnsi="Arial" w:cs="Arial"/>
          <w:szCs w:val="22"/>
        </w:rPr>
        <w:t xml:space="preserve"> (see</w:t>
      </w:r>
      <w:r w:rsidR="000620C4" w:rsidRPr="00DF3F84">
        <w:rPr>
          <w:rFonts w:ascii="Arial" w:hAnsi="Arial" w:cs="Arial"/>
          <w:szCs w:val="22"/>
        </w:rPr>
        <w:t xml:space="preserve"> terms of reference in </w:t>
      </w:r>
      <w:r w:rsidR="00E05D99" w:rsidRPr="00DF3F84">
        <w:rPr>
          <w:rFonts w:ascii="Arial" w:hAnsi="Arial" w:cs="Arial"/>
          <w:szCs w:val="22"/>
        </w:rPr>
        <w:fldChar w:fldCharType="begin"/>
      </w:r>
      <w:r w:rsidR="00E05D99" w:rsidRPr="00DF3F84">
        <w:rPr>
          <w:rFonts w:ascii="Arial" w:hAnsi="Arial" w:cs="Arial"/>
          <w:szCs w:val="22"/>
        </w:rPr>
        <w:instrText xml:space="preserve"> REF _Ref439767206  \* MERGEFORMAT </w:instrText>
      </w:r>
      <w:r w:rsidR="00E05D99" w:rsidRPr="00DF3F84">
        <w:rPr>
          <w:rFonts w:ascii="Arial" w:hAnsi="Arial" w:cs="Arial"/>
          <w:szCs w:val="22"/>
        </w:rPr>
        <w:fldChar w:fldCharType="separate"/>
      </w:r>
      <w:r w:rsidR="00E42CD3" w:rsidRPr="00E42CD3">
        <w:rPr>
          <w:rFonts w:ascii="Arial" w:hAnsi="Arial" w:cs="Arial"/>
          <w:szCs w:val="22"/>
        </w:rPr>
        <w:t xml:space="preserve">Annex </w:t>
      </w:r>
      <w:r w:rsidR="00E42CD3" w:rsidRPr="00E42CD3">
        <w:rPr>
          <w:rFonts w:ascii="Arial" w:hAnsi="Arial" w:cs="Arial"/>
          <w:noProof/>
          <w:szCs w:val="22"/>
        </w:rPr>
        <w:t>1</w:t>
      </w:r>
      <w:r w:rsidR="00E05D99" w:rsidRPr="00DF3F84">
        <w:rPr>
          <w:rFonts w:ascii="Arial" w:hAnsi="Arial" w:cs="Arial"/>
          <w:szCs w:val="22"/>
        </w:rPr>
        <w:fldChar w:fldCharType="end"/>
      </w:r>
      <w:r w:rsidR="006D30C1">
        <w:rPr>
          <w:rFonts w:ascii="Arial" w:hAnsi="Arial" w:cs="Arial"/>
          <w:szCs w:val="22"/>
        </w:rPr>
        <w:t>)</w:t>
      </w:r>
      <w:r w:rsidR="00E05D99" w:rsidRPr="00DF3F84">
        <w:rPr>
          <w:rFonts w:ascii="Arial" w:hAnsi="Arial" w:cs="Arial"/>
          <w:szCs w:val="22"/>
        </w:rPr>
        <w:t xml:space="preserve">. </w:t>
      </w:r>
      <w:r w:rsidR="00950868">
        <w:rPr>
          <w:rFonts w:ascii="Arial" w:hAnsi="Arial" w:cs="Arial"/>
          <w:szCs w:val="22"/>
        </w:rPr>
        <w:t xml:space="preserve">According to the Draft Scheme of Delegation, the OHG is regarded as the body </w:t>
      </w:r>
      <w:r w:rsidR="000E00AE">
        <w:rPr>
          <w:rFonts w:ascii="Arial" w:hAnsi="Arial" w:cs="Arial"/>
          <w:szCs w:val="22"/>
        </w:rPr>
        <w:t>that</w:t>
      </w:r>
      <w:r w:rsidR="00950868">
        <w:rPr>
          <w:rFonts w:ascii="Arial" w:hAnsi="Arial" w:cs="Arial"/>
          <w:szCs w:val="22"/>
        </w:rPr>
        <w:t xml:space="preserve"> performs the function of recommending the emoluments of OHs to the Remuneration Committee, though it must consult with the Director.</w:t>
      </w:r>
    </w:p>
    <w:p w:rsidR="00E05D99" w:rsidRDefault="00E05D99" w:rsidP="004448E6">
      <w:pPr>
        <w:rPr>
          <w:rFonts w:ascii="Arial" w:hAnsi="Arial" w:cs="Arial"/>
          <w:sz w:val="20"/>
          <w:szCs w:val="20"/>
        </w:rPr>
      </w:pPr>
    </w:p>
    <w:p w:rsidR="00BB6953" w:rsidRDefault="006D30C1" w:rsidP="00DF3F84">
      <w:r>
        <w:t xml:space="preserve">OH </w:t>
      </w:r>
      <w:r w:rsidR="009771DC">
        <w:t xml:space="preserve">compensation </w:t>
      </w:r>
      <w:r>
        <w:t>and</w:t>
      </w:r>
      <w:r w:rsidR="008566E4">
        <w:t xml:space="preserve"> </w:t>
      </w:r>
      <w:r w:rsidR="000E00AE">
        <w:t>roles have</w:t>
      </w:r>
      <w:r w:rsidR="00E05D99">
        <w:t xml:space="preserve"> </w:t>
      </w:r>
      <w:r>
        <w:t>change</w:t>
      </w:r>
      <w:r w:rsidR="000E00AE">
        <w:t>d</w:t>
      </w:r>
      <w:r>
        <w:t xml:space="preserve"> </w:t>
      </w:r>
      <w:r w:rsidR="00E05D99">
        <w:t>over time</w:t>
      </w:r>
      <w:r w:rsidR="00A32A9A">
        <w:t>. Compensation includes</w:t>
      </w:r>
      <w:r w:rsidR="000E00AE">
        <w:t xml:space="preserve"> </w:t>
      </w:r>
      <w:r w:rsidR="00E05D99">
        <w:t xml:space="preserve">varying combinations of </w:t>
      </w:r>
      <w:r w:rsidR="00880E6F">
        <w:t>honoraria</w:t>
      </w:r>
      <w:r w:rsidR="00E05D99">
        <w:t>, MSL</w:t>
      </w:r>
      <w:r w:rsidR="00880E6F">
        <w:t>s</w:t>
      </w:r>
      <w:r w:rsidR="00E05D99">
        <w:t xml:space="preserve"> </w:t>
      </w:r>
      <w:r w:rsidR="000E00AE">
        <w:t>compensating departments for the time OHs require to undertake their roles</w:t>
      </w:r>
      <w:r w:rsidR="00E05D99">
        <w:t xml:space="preserve"> and sabbatical leave entitlement.  The </w:t>
      </w:r>
      <w:r w:rsidR="000E00AE">
        <w:t xml:space="preserve">existing </w:t>
      </w:r>
      <w:r w:rsidR="00E05D99">
        <w:t xml:space="preserve">arrangements </w:t>
      </w:r>
      <w:r>
        <w:t xml:space="preserve">have been in place since 2008 </w:t>
      </w:r>
      <w:r w:rsidR="000E00AE">
        <w:t xml:space="preserve">although </w:t>
      </w:r>
      <w:r w:rsidR="00880E6F">
        <w:t>some</w:t>
      </w:r>
      <w:r>
        <w:t xml:space="preserve"> changes </w:t>
      </w:r>
      <w:r w:rsidR="000E00AE">
        <w:t xml:space="preserve">have been </w:t>
      </w:r>
      <w:r>
        <w:t xml:space="preserve">made for specific </w:t>
      </w:r>
      <w:r w:rsidR="000E00AE">
        <w:t>roles</w:t>
      </w:r>
      <w:r>
        <w:t xml:space="preserve">. </w:t>
      </w:r>
    </w:p>
    <w:p w:rsidR="00BB6953" w:rsidRDefault="00BB6953" w:rsidP="00DF3F84"/>
    <w:p w:rsidR="00BB6953" w:rsidRDefault="00BB6953" w:rsidP="001D1185">
      <w:pPr>
        <w:pStyle w:val="Heading2"/>
      </w:pPr>
      <w:bookmarkStart w:id="5" w:name="_Toc320100740"/>
      <w:r>
        <w:t>Previous OHG Review 2014-15</w:t>
      </w:r>
      <w:bookmarkEnd w:id="5"/>
    </w:p>
    <w:p w:rsidR="00BB6953" w:rsidRDefault="00BB6953" w:rsidP="00DF3F84"/>
    <w:p w:rsidR="00E05D99" w:rsidRDefault="006D30C1" w:rsidP="00DF3F84">
      <w:r>
        <w:t xml:space="preserve">OH </w:t>
      </w:r>
      <w:r w:rsidR="000E00AE">
        <w:t xml:space="preserve">roles </w:t>
      </w:r>
      <w:r w:rsidR="00E05D99">
        <w:t>were reviewed in 2014-15 to decide</w:t>
      </w:r>
      <w:r w:rsidR="004448E6" w:rsidRPr="00542F42">
        <w:t xml:space="preserve"> on the appropriateness of reward</w:t>
      </w:r>
      <w:r w:rsidR="00E05D99">
        <w:t>s</w:t>
      </w:r>
      <w:r w:rsidR="004448E6" w:rsidRPr="00542F42">
        <w:t xml:space="preserve"> </w:t>
      </w:r>
      <w:r w:rsidR="000E00AE">
        <w:t>for</w:t>
      </w:r>
      <w:r w:rsidR="004448E6" w:rsidRPr="00542F42">
        <w:t xml:space="preserve"> post holders</w:t>
      </w:r>
      <w:r w:rsidR="000E00AE">
        <w:t xml:space="preserve"> and </w:t>
      </w:r>
      <w:r w:rsidR="002C7C6E" w:rsidRPr="00542F42">
        <w:t>concluded that</w:t>
      </w:r>
      <w:r w:rsidR="00E05D99">
        <w:t>:</w:t>
      </w:r>
    </w:p>
    <w:p w:rsidR="00E05D99" w:rsidRDefault="00E05D99" w:rsidP="00DF3F84"/>
    <w:p w:rsidR="00E05D99" w:rsidRDefault="002C7C6E" w:rsidP="00ED4465">
      <w:pPr>
        <w:ind w:left="720"/>
        <w:rPr>
          <w:bCs/>
        </w:rPr>
      </w:pPr>
      <w:r w:rsidRPr="00542F42">
        <w:t xml:space="preserve">a) </w:t>
      </w:r>
      <w:proofErr w:type="gramStart"/>
      <w:r w:rsidRPr="00542F42">
        <w:rPr>
          <w:bCs/>
        </w:rPr>
        <w:t>roles</w:t>
      </w:r>
      <w:proofErr w:type="gramEnd"/>
      <w:r w:rsidRPr="00542F42">
        <w:rPr>
          <w:bCs/>
        </w:rPr>
        <w:t xml:space="preserve"> under 0.5 FTE </w:t>
      </w:r>
      <w:r w:rsidR="00E05D99">
        <w:rPr>
          <w:bCs/>
        </w:rPr>
        <w:t>would</w:t>
      </w:r>
      <w:r w:rsidRPr="00542F42">
        <w:rPr>
          <w:bCs/>
        </w:rPr>
        <w:t xml:space="preserve"> </w:t>
      </w:r>
      <w:r w:rsidRPr="000E0B5E">
        <w:rPr>
          <w:b/>
          <w:bCs/>
        </w:rPr>
        <w:t>not</w:t>
      </w:r>
      <w:r w:rsidR="00E05D99" w:rsidRPr="000E0B5E">
        <w:rPr>
          <w:b/>
          <w:bCs/>
        </w:rPr>
        <w:t xml:space="preserve"> </w:t>
      </w:r>
      <w:r w:rsidR="000E00AE">
        <w:rPr>
          <w:bCs/>
        </w:rPr>
        <w:t xml:space="preserve">attract </w:t>
      </w:r>
      <w:r w:rsidR="00E05D99">
        <w:rPr>
          <w:bCs/>
        </w:rPr>
        <w:t>MSL</w:t>
      </w:r>
      <w:r w:rsidR="000E00AE">
        <w:rPr>
          <w:bCs/>
        </w:rPr>
        <w:t xml:space="preserve"> compensation</w:t>
      </w:r>
      <w:r w:rsidR="00E05D99">
        <w:rPr>
          <w:bCs/>
        </w:rPr>
        <w:t xml:space="preserve"> in the future</w:t>
      </w:r>
      <w:r w:rsidR="00C874D1">
        <w:rPr>
          <w:bCs/>
        </w:rPr>
        <w:t xml:space="preserve"> (with a view toward increasing the honorarium in compensation</w:t>
      </w:r>
      <w:r w:rsidR="00ED10CD">
        <w:rPr>
          <w:bCs/>
        </w:rPr>
        <w:t xml:space="preserve"> for the elimination of MSLs</w:t>
      </w:r>
      <w:r w:rsidR="00C874D1">
        <w:rPr>
          <w:bCs/>
        </w:rPr>
        <w:t>)</w:t>
      </w:r>
      <w:r w:rsidRPr="00542F42">
        <w:rPr>
          <w:bCs/>
        </w:rPr>
        <w:t>,</w:t>
      </w:r>
      <w:r w:rsidR="00542F42" w:rsidRPr="00542F42">
        <w:rPr>
          <w:bCs/>
        </w:rPr>
        <w:t xml:space="preserve"> </w:t>
      </w:r>
      <w:r w:rsidR="006D30C1">
        <w:rPr>
          <w:bCs/>
        </w:rPr>
        <w:t>and</w:t>
      </w:r>
    </w:p>
    <w:p w:rsidR="00E05D99" w:rsidRDefault="00542F42" w:rsidP="00ED4465">
      <w:pPr>
        <w:ind w:left="720"/>
      </w:pPr>
      <w:r w:rsidRPr="00542F42">
        <w:rPr>
          <w:bCs/>
        </w:rPr>
        <w:t xml:space="preserve">b) </w:t>
      </w:r>
      <w:proofErr w:type="gramStart"/>
      <w:r w:rsidR="00E05D99">
        <w:t>d</w:t>
      </w:r>
      <w:r w:rsidRPr="00542F42">
        <w:t>epending</w:t>
      </w:r>
      <w:proofErr w:type="gramEnd"/>
      <w:r w:rsidRPr="00542F42">
        <w:t xml:space="preserve"> on the duties </w:t>
      </w:r>
      <w:r w:rsidR="000E00AE">
        <w:t>associated with</w:t>
      </w:r>
      <w:r w:rsidRPr="00542F42">
        <w:t xml:space="preserve"> their role, </w:t>
      </w:r>
      <w:r w:rsidR="00880E6F">
        <w:t>OHs</w:t>
      </w:r>
      <w:r w:rsidRPr="00542F42">
        <w:t xml:space="preserve"> </w:t>
      </w:r>
      <w:r w:rsidR="006D30C1">
        <w:t xml:space="preserve">should </w:t>
      </w:r>
      <w:r w:rsidRPr="00542F42">
        <w:t>receive a combination of honoraria</w:t>
      </w:r>
      <w:r w:rsidR="000E00AE">
        <w:t xml:space="preserve"> </w:t>
      </w:r>
      <w:r w:rsidR="000E00AE" w:rsidRPr="00542F42">
        <w:t>and enhanced sabbatical leave</w:t>
      </w:r>
      <w:r w:rsidRPr="00542F42">
        <w:t xml:space="preserve">, </w:t>
      </w:r>
      <w:r w:rsidR="000E00AE">
        <w:t xml:space="preserve">and departments should receive compensation for </w:t>
      </w:r>
      <w:r w:rsidRPr="00542F42">
        <w:t>replacement teaching</w:t>
      </w:r>
      <w:r w:rsidR="00E05D99">
        <w:t>.</w:t>
      </w:r>
    </w:p>
    <w:p w:rsidR="00E05D99" w:rsidRDefault="00E05D99" w:rsidP="00DF3F84"/>
    <w:p w:rsidR="004448E6" w:rsidRDefault="008566E4" w:rsidP="00DF3F84">
      <w:r>
        <w:t>The Review</w:t>
      </w:r>
      <w:r w:rsidR="00E05D99">
        <w:t xml:space="preserve"> </w:t>
      </w:r>
      <w:r w:rsidR="000E00AE">
        <w:t xml:space="preserve">found </w:t>
      </w:r>
      <w:r w:rsidR="00E05D99">
        <w:t xml:space="preserve">that </w:t>
      </w:r>
      <w:r w:rsidR="006D30C1">
        <w:t>re</w:t>
      </w:r>
      <w:r w:rsidR="00542F42" w:rsidRPr="00542F42">
        <w:t xml:space="preserve">wards </w:t>
      </w:r>
      <w:r w:rsidR="000E00AE">
        <w:t>were</w:t>
      </w:r>
      <w:r w:rsidR="006D30C1">
        <w:t xml:space="preserve"> </w:t>
      </w:r>
      <w:r w:rsidR="00E05D99">
        <w:t>not standardised</w:t>
      </w:r>
      <w:r w:rsidR="00542F42" w:rsidRPr="00542F42">
        <w:t xml:space="preserve"> </w:t>
      </w:r>
      <w:r w:rsidR="002C7C6E" w:rsidRPr="002C7C6E">
        <w:rPr>
          <w:bCs/>
        </w:rPr>
        <w:t xml:space="preserve">and </w:t>
      </w:r>
      <w:r w:rsidR="000E00AE">
        <w:rPr>
          <w:bCs/>
        </w:rPr>
        <w:t xml:space="preserve">said </w:t>
      </w:r>
      <w:r w:rsidR="002C7C6E" w:rsidRPr="002C7C6E">
        <w:rPr>
          <w:bCs/>
        </w:rPr>
        <w:t xml:space="preserve">that additional information and work </w:t>
      </w:r>
      <w:r w:rsidR="00E05D99">
        <w:rPr>
          <w:bCs/>
        </w:rPr>
        <w:t>were</w:t>
      </w:r>
      <w:r w:rsidR="002C7C6E" w:rsidRPr="002C7C6E">
        <w:rPr>
          <w:bCs/>
        </w:rPr>
        <w:t xml:space="preserve"> needed.</w:t>
      </w:r>
      <w:r w:rsidR="00E05D99">
        <w:rPr>
          <w:bCs/>
        </w:rPr>
        <w:t xml:space="preserve"> In ST 2015</w:t>
      </w:r>
      <w:r w:rsidR="006D30C1">
        <w:rPr>
          <w:bCs/>
        </w:rPr>
        <w:t xml:space="preserve"> </w:t>
      </w:r>
      <w:r w:rsidR="00880E6F">
        <w:rPr>
          <w:bCs/>
        </w:rPr>
        <w:t xml:space="preserve">several </w:t>
      </w:r>
      <w:r w:rsidR="00E05D99">
        <w:t xml:space="preserve">requests </w:t>
      </w:r>
      <w:r w:rsidR="00880E6F">
        <w:t xml:space="preserve">were received for changes in </w:t>
      </w:r>
      <w:r w:rsidR="000E00AE">
        <w:t xml:space="preserve">the compensation </w:t>
      </w:r>
      <w:r w:rsidR="006D30C1">
        <w:t xml:space="preserve">for specific </w:t>
      </w:r>
      <w:r w:rsidR="000E00AE">
        <w:t xml:space="preserve">OH </w:t>
      </w:r>
      <w:r w:rsidR="006D30C1">
        <w:t>roles</w:t>
      </w:r>
      <w:r w:rsidR="000E00AE">
        <w:t>. A</w:t>
      </w:r>
      <w:r w:rsidR="00162433">
        <w:t xml:space="preserve"> number of OH</w:t>
      </w:r>
      <w:r w:rsidR="000E00AE">
        <w:t>s</w:t>
      </w:r>
      <w:r w:rsidR="00162433">
        <w:t xml:space="preserve"> suggested that they would step down before their term was completed</w:t>
      </w:r>
      <w:r w:rsidR="006D30C1">
        <w:t xml:space="preserve"> </w:t>
      </w:r>
      <w:r w:rsidR="000E00AE">
        <w:t>if changes were not introduced. T</w:t>
      </w:r>
      <w:r w:rsidR="00880E6F">
        <w:t xml:space="preserve">here was no acceptance of the decision to </w:t>
      </w:r>
      <w:r w:rsidR="00E05D99">
        <w:t>remov</w:t>
      </w:r>
      <w:r w:rsidR="00880E6F">
        <w:t>e</w:t>
      </w:r>
      <w:r w:rsidR="00E05D99">
        <w:t xml:space="preserve"> MSL compensation for new post-holders</w:t>
      </w:r>
      <w:r w:rsidR="00880E6F">
        <w:t xml:space="preserve"> with roles under 0.5 FTE</w:t>
      </w:r>
      <w:r w:rsidR="00C874D1">
        <w:t xml:space="preserve"> (though it </w:t>
      </w:r>
      <w:r w:rsidR="00A20DDD">
        <w:t xml:space="preserve">may be </w:t>
      </w:r>
      <w:r w:rsidR="00C874D1">
        <w:t>that it was not understood that this would</w:t>
      </w:r>
      <w:r w:rsidR="00A20DDD">
        <w:t xml:space="preserve"> have been</w:t>
      </w:r>
      <w:r w:rsidR="00C874D1">
        <w:t xml:space="preserve"> accompanied by an increase in the honorarium)</w:t>
      </w:r>
      <w:r w:rsidR="00E05D99">
        <w:t xml:space="preserve">. </w:t>
      </w:r>
      <w:r w:rsidR="00880E6F">
        <w:t>The OHG</w:t>
      </w:r>
      <w:r w:rsidR="004448E6" w:rsidRPr="006E0065">
        <w:t xml:space="preserve"> </w:t>
      </w:r>
      <w:r w:rsidR="00DA242E">
        <w:t xml:space="preserve">decided to suspend the </w:t>
      </w:r>
      <w:r w:rsidR="00A20DDD">
        <w:t xml:space="preserve">March 2015 review </w:t>
      </w:r>
      <w:r w:rsidR="00DA242E">
        <w:t xml:space="preserve">decisions </w:t>
      </w:r>
      <w:r w:rsidR="00A20DDD">
        <w:t xml:space="preserve">pending the outcome of a further </w:t>
      </w:r>
      <w:r w:rsidR="006D30C1">
        <w:t>review of OH roles and rewards</w:t>
      </w:r>
      <w:r w:rsidR="00A20DDD">
        <w:t xml:space="preserve"> in 2015-16</w:t>
      </w:r>
      <w:r w:rsidR="006D30C1">
        <w:t>.</w:t>
      </w:r>
      <w:r w:rsidR="004448E6">
        <w:t xml:space="preserve">  This </w:t>
      </w:r>
      <w:r w:rsidR="00DA242E">
        <w:t>report is the result of that review.</w:t>
      </w:r>
    </w:p>
    <w:p w:rsidR="00DA242E" w:rsidRPr="006E0065" w:rsidRDefault="00DA242E" w:rsidP="00DF3F84"/>
    <w:p w:rsidR="002474AD" w:rsidRPr="00AC0624" w:rsidRDefault="002474AD" w:rsidP="002474AD">
      <w:pPr>
        <w:pStyle w:val="Heading1"/>
      </w:pPr>
      <w:bookmarkStart w:id="6" w:name="_Toc317700631"/>
      <w:bookmarkStart w:id="7" w:name="_Toc317700956"/>
      <w:bookmarkStart w:id="8" w:name="_Toc320100741"/>
      <w:r>
        <w:t xml:space="preserve">Results of the </w:t>
      </w:r>
      <w:r w:rsidRPr="00AC0624">
        <w:t>Office Holder Survey MT 2015</w:t>
      </w:r>
      <w:bookmarkEnd w:id="6"/>
      <w:bookmarkEnd w:id="7"/>
      <w:bookmarkEnd w:id="8"/>
    </w:p>
    <w:p w:rsidR="002474AD" w:rsidRDefault="002474AD" w:rsidP="002474AD">
      <w:pPr>
        <w:rPr>
          <w:rFonts w:cs="Arial"/>
          <w:szCs w:val="22"/>
        </w:rPr>
      </w:pPr>
    </w:p>
    <w:p w:rsidR="002474AD" w:rsidRDefault="002474AD" w:rsidP="002474AD">
      <w:r>
        <w:rPr>
          <w:lang w:eastAsia="en-GB"/>
        </w:rPr>
        <w:t xml:space="preserve">The results of the survey of OHs in MT 2015 (21 respondents who held posts in 2014-15, 95% response rate) confirmed a widespread view that the demands of at least some OH roles are believed to exceed the compensation provided. The results also </w:t>
      </w:r>
      <w:r>
        <w:t xml:space="preserve">indicated that: </w:t>
      </w:r>
    </w:p>
    <w:p w:rsidR="002474AD" w:rsidRDefault="002474AD" w:rsidP="002474AD"/>
    <w:p w:rsidR="002474AD" w:rsidRPr="00DD3276" w:rsidRDefault="002474AD" w:rsidP="002474AD">
      <w:pPr>
        <w:pStyle w:val="ListParagraph"/>
        <w:numPr>
          <w:ilvl w:val="0"/>
          <w:numId w:val="13"/>
        </w:numPr>
      </w:pPr>
      <w:r w:rsidRPr="00DD3276">
        <w:t>The overwhelming majority of O</w:t>
      </w:r>
      <w:r>
        <w:t>Hs</w:t>
      </w:r>
      <w:r w:rsidRPr="00DD3276">
        <w:t xml:space="preserve"> regard the length of term of office </w:t>
      </w:r>
      <w:r>
        <w:t>as</w:t>
      </w:r>
      <w:r w:rsidRPr="00DD3276">
        <w:t xml:space="preserve"> generally sufficient, with a few suggesting three year terms </w:t>
      </w:r>
      <w:r>
        <w:t xml:space="preserve">are too short </w:t>
      </w:r>
      <w:r w:rsidRPr="00DD3276">
        <w:t>to become familiar with a role and implement changes as needed</w:t>
      </w:r>
      <w:r>
        <w:t>;</w:t>
      </w:r>
      <w:r w:rsidRPr="00DD3276">
        <w:t xml:space="preserve"> 60% had sought to extend their term</w:t>
      </w:r>
      <w:r>
        <w:t xml:space="preserve"> (standard practice is to offer a second term based upon satisfactory performance).</w:t>
      </w:r>
    </w:p>
    <w:p w:rsidR="002474AD" w:rsidRPr="00DD3276" w:rsidRDefault="002474AD" w:rsidP="002474AD"/>
    <w:p w:rsidR="002474AD" w:rsidRPr="00DD3276" w:rsidRDefault="002474AD" w:rsidP="002474AD">
      <w:pPr>
        <w:pStyle w:val="ListParagraph"/>
        <w:numPr>
          <w:ilvl w:val="0"/>
          <w:numId w:val="13"/>
        </w:numPr>
      </w:pPr>
      <w:r w:rsidRPr="00DD3276">
        <w:t xml:space="preserve">The time committed to roles varied enormously </w:t>
      </w:r>
      <w:r>
        <w:t>suggesting</w:t>
      </w:r>
      <w:r w:rsidRPr="00DD3276">
        <w:t xml:space="preserve"> a need to consider posts in detail to ensure fairness.  Some 86% </w:t>
      </w:r>
      <w:r>
        <w:t xml:space="preserve">of OHs </w:t>
      </w:r>
      <w:r w:rsidRPr="00DD3276">
        <w:t xml:space="preserve">indicated that their duties extended beyond term time and many reported </w:t>
      </w:r>
      <w:r>
        <w:t xml:space="preserve">that </w:t>
      </w:r>
      <w:r w:rsidRPr="00DD3276">
        <w:t xml:space="preserve">they </w:t>
      </w:r>
      <w:r>
        <w:t xml:space="preserve">spend </w:t>
      </w:r>
      <w:r w:rsidRPr="00DD3276">
        <w:t xml:space="preserve">more time than they are </w:t>
      </w:r>
      <w:r>
        <w:t>committed</w:t>
      </w:r>
      <w:r w:rsidRPr="00DD3276">
        <w:t xml:space="preserve"> </w:t>
      </w:r>
      <w:r>
        <w:t>to by the role profile</w:t>
      </w:r>
      <w:r w:rsidRPr="00DD3276">
        <w:t>.</w:t>
      </w:r>
    </w:p>
    <w:p w:rsidR="002474AD" w:rsidRPr="00DD3276" w:rsidRDefault="002474AD" w:rsidP="002474AD"/>
    <w:p w:rsidR="002474AD" w:rsidRPr="00DD3276" w:rsidRDefault="002474AD" w:rsidP="002474AD">
      <w:pPr>
        <w:pStyle w:val="ListParagraph"/>
        <w:numPr>
          <w:ilvl w:val="0"/>
          <w:numId w:val="13"/>
        </w:numPr>
      </w:pPr>
      <w:r w:rsidRPr="00DD3276">
        <w:t xml:space="preserve">All were aware that they received honoraria, but some were unaware of what they receive as honoraria or of </w:t>
      </w:r>
      <w:r>
        <w:t>an</w:t>
      </w:r>
      <w:r w:rsidRPr="00DD3276">
        <w:t xml:space="preserve"> MSL transfer to their departments.</w:t>
      </w:r>
    </w:p>
    <w:p w:rsidR="002474AD" w:rsidRPr="00DD3276" w:rsidRDefault="002474AD" w:rsidP="002474AD"/>
    <w:p w:rsidR="002474AD" w:rsidRDefault="002474AD" w:rsidP="002474AD">
      <w:pPr>
        <w:pStyle w:val="ListParagraph"/>
        <w:numPr>
          <w:ilvl w:val="0"/>
          <w:numId w:val="13"/>
        </w:numPr>
      </w:pPr>
      <w:r w:rsidRPr="00DD3276">
        <w:t>Some felt that compensation was incommensurate with their expertise, experience and commitment to their position or that compensation for similar</w:t>
      </w:r>
      <w:r>
        <w:t>,</w:t>
      </w:r>
      <w:r w:rsidRPr="00DD3276">
        <w:t xml:space="preserve"> but less demanding</w:t>
      </w:r>
      <w:r>
        <w:t>,</w:t>
      </w:r>
      <w:r w:rsidRPr="00DD3276">
        <w:t xml:space="preserve"> posts demonstrated inequity</w:t>
      </w:r>
      <w:r>
        <w:t xml:space="preserve"> in the School’s treatment of OH roles as compared to other roles performed in the School</w:t>
      </w:r>
      <w:r w:rsidRPr="00DD3276">
        <w:t xml:space="preserve">. </w:t>
      </w:r>
    </w:p>
    <w:p w:rsidR="002474AD" w:rsidRPr="00DD3276" w:rsidRDefault="002474AD" w:rsidP="002474AD"/>
    <w:p w:rsidR="002474AD" w:rsidRDefault="002474AD" w:rsidP="002474AD">
      <w:pPr>
        <w:pStyle w:val="ListParagraph"/>
        <w:numPr>
          <w:ilvl w:val="0"/>
          <w:numId w:val="13"/>
        </w:numPr>
      </w:pPr>
      <w:r w:rsidRPr="00DD3276">
        <w:t>Suggestions for encourag</w:t>
      </w:r>
      <w:r>
        <w:t>ing</w:t>
      </w:r>
      <w:r w:rsidRPr="00DD3276">
        <w:t xml:space="preserve"> colleagues to take up posts included recognising contributions through increased honorari</w:t>
      </w:r>
      <w:r>
        <w:t>a</w:t>
      </w:r>
      <w:r w:rsidRPr="00DD3276">
        <w:t xml:space="preserve"> or </w:t>
      </w:r>
      <w:r>
        <w:t>‘</w:t>
      </w:r>
      <w:r w:rsidRPr="00DD3276">
        <w:t>teaching buy out</w:t>
      </w:r>
      <w:r>
        <w:t>’</w:t>
      </w:r>
      <w:r w:rsidRPr="00DD3276">
        <w:t>, extra sabbatical leave or extra personal research funds</w:t>
      </w:r>
      <w:r>
        <w:t xml:space="preserve"> (MSL transfers are to departments to compensate to time take from teaching or adviser responsibilities of OHs)</w:t>
      </w:r>
      <w:r w:rsidRPr="00DD3276">
        <w:t xml:space="preserve">. </w:t>
      </w:r>
    </w:p>
    <w:p w:rsidR="002474AD" w:rsidRDefault="002474AD" w:rsidP="002474AD">
      <w:pPr>
        <w:pStyle w:val="ListParagraph"/>
      </w:pPr>
    </w:p>
    <w:p w:rsidR="002474AD" w:rsidRDefault="002474AD" w:rsidP="002474AD">
      <w:pPr>
        <w:pStyle w:val="ListParagraph"/>
        <w:numPr>
          <w:ilvl w:val="0"/>
          <w:numId w:val="13"/>
        </w:numPr>
      </w:pPr>
      <w:r w:rsidRPr="00DD3276">
        <w:t xml:space="preserve">A third </w:t>
      </w:r>
      <w:r>
        <w:t xml:space="preserve">of respondents </w:t>
      </w:r>
      <w:r w:rsidRPr="00DD3276">
        <w:t>noted that O</w:t>
      </w:r>
      <w:r>
        <w:t>H</w:t>
      </w:r>
      <w:r w:rsidRPr="00DD3276">
        <w:t xml:space="preserve"> positions appear to be of little value for career progression and are not sufficiently recognised as a component of School citizenship or in the promotion process. In cases where a role does not attract compensation or only a small amount, the contribution should receive more School-wide acknowledgement in promotions decisions </w:t>
      </w:r>
      <w:r>
        <w:t>and assessments of</w:t>
      </w:r>
      <w:r w:rsidRPr="00DD3276">
        <w:t xml:space="preserve"> career progression. Comparisons were drawn with North American Universities where similar positions were said to be </w:t>
      </w:r>
      <w:r>
        <w:t>regarded</w:t>
      </w:r>
      <w:r w:rsidRPr="00DD3276">
        <w:t xml:space="preserve"> as outstanding contributions to governance</w:t>
      </w:r>
      <w:r>
        <w:t>.</w:t>
      </w:r>
    </w:p>
    <w:p w:rsidR="002474AD" w:rsidRDefault="002474AD" w:rsidP="002474AD"/>
    <w:p w:rsidR="002474AD" w:rsidRDefault="002474AD" w:rsidP="002474AD">
      <w:pPr>
        <w:pStyle w:val="ListParagraph"/>
        <w:numPr>
          <w:ilvl w:val="0"/>
          <w:numId w:val="13"/>
        </w:numPr>
      </w:pPr>
      <w:r>
        <w:t xml:space="preserve">Some reported </w:t>
      </w:r>
      <w:r w:rsidRPr="00DD3276">
        <w:t xml:space="preserve">that departments </w:t>
      </w:r>
      <w:r>
        <w:t>do</w:t>
      </w:r>
      <w:r w:rsidRPr="00DD3276">
        <w:t xml:space="preserve"> not adequately recognise their contributions. </w:t>
      </w:r>
    </w:p>
    <w:p w:rsidR="002474AD" w:rsidRDefault="002474AD" w:rsidP="002474AD"/>
    <w:p w:rsidR="002474AD" w:rsidRPr="00DD3276" w:rsidRDefault="002474AD" w:rsidP="002474AD">
      <w:pPr>
        <w:pStyle w:val="ListParagraph"/>
        <w:numPr>
          <w:ilvl w:val="0"/>
          <w:numId w:val="13"/>
        </w:numPr>
      </w:pPr>
      <w:r w:rsidRPr="00DD3276">
        <w:t xml:space="preserve">The majority </w:t>
      </w:r>
      <w:r>
        <w:t xml:space="preserve">of respondents </w:t>
      </w:r>
      <w:r w:rsidRPr="00DD3276">
        <w:t xml:space="preserve">indicated that some form of compensation is crucial in attracting individuals to apply for these positions, noting that “good will is easily exploited and can create gender inequality”. Some felt there “are no tangible benefits in taking such positions”, </w:t>
      </w:r>
      <w:r>
        <w:t>and</w:t>
      </w:r>
      <w:r w:rsidRPr="00DD3276">
        <w:t xml:space="preserve"> monetary compensation is </w:t>
      </w:r>
      <w:r>
        <w:t xml:space="preserve">therefore </w:t>
      </w:r>
      <w:r w:rsidRPr="00DD3276">
        <w:t xml:space="preserve">vital. </w:t>
      </w:r>
    </w:p>
    <w:p w:rsidR="002474AD" w:rsidRPr="00DD3276" w:rsidRDefault="002474AD" w:rsidP="002474AD"/>
    <w:p w:rsidR="002474AD" w:rsidRPr="00DD3276" w:rsidRDefault="002474AD" w:rsidP="002474AD">
      <w:pPr>
        <w:pStyle w:val="ListParagraph"/>
        <w:numPr>
          <w:ilvl w:val="0"/>
          <w:numId w:val="13"/>
        </w:numPr>
      </w:pPr>
      <w:r w:rsidRPr="00DD3276">
        <w:t>The majority (80%) indicated that they were well</w:t>
      </w:r>
      <w:r>
        <w:t>-</w:t>
      </w:r>
      <w:r w:rsidRPr="00DD3276">
        <w:t>supported by professional services staff, though the need for better training, longer handover periods, and financial resources was noted.</w:t>
      </w:r>
    </w:p>
    <w:p w:rsidR="002474AD" w:rsidRPr="00DD3276" w:rsidRDefault="002474AD" w:rsidP="002474AD"/>
    <w:p w:rsidR="002474AD" w:rsidRDefault="002474AD" w:rsidP="002474AD">
      <w:r>
        <w:t>T</w:t>
      </w:r>
      <w:r w:rsidRPr="00DD3276">
        <w:t xml:space="preserve">he survey </w:t>
      </w:r>
      <w:r>
        <w:t>results indicate</w:t>
      </w:r>
      <w:r w:rsidR="0017439E">
        <w:t xml:space="preserve"> that current OH</w:t>
      </w:r>
      <w:r w:rsidR="006752CC">
        <w:t>s</w:t>
      </w:r>
      <w:r w:rsidR="0017439E">
        <w:t xml:space="preserve"> believe there is</w:t>
      </w:r>
      <w:r>
        <w:t xml:space="preserve"> </w:t>
      </w:r>
      <w:r w:rsidRPr="00DD3276">
        <w:t>a need for improved recognition</w:t>
      </w:r>
      <w:r>
        <w:t xml:space="preserve"> and</w:t>
      </w:r>
      <w:r w:rsidRPr="00DD3276">
        <w:t xml:space="preserve"> appreciation </w:t>
      </w:r>
      <w:r>
        <w:t>of OHs</w:t>
      </w:r>
      <w:r w:rsidRPr="00DD3276">
        <w:t xml:space="preserve">; that removing compensation </w:t>
      </w:r>
      <w:r>
        <w:t>might</w:t>
      </w:r>
      <w:r w:rsidRPr="00DD3276">
        <w:t xml:space="preserve"> fail to attract appropriate</w:t>
      </w:r>
      <w:r>
        <w:t xml:space="preserve"> outward-facing post holders, </w:t>
      </w:r>
      <w:r w:rsidR="00331E16">
        <w:t xml:space="preserve">and </w:t>
      </w:r>
      <w:r>
        <w:t>that department level roles are perceived as being poorly compensated as compared to School-wide roles. Concern was also expressed by several respondents about the gender implications of expecting OHs to negotiate terms of teaching reductions with Heads of Department sufficient to enable them to carry out their roles, while maintaining their other responsibilities.  The results also contained many comments indicating that OHs enjoy their roles and the contributions they are making to the School.</w:t>
      </w:r>
      <w:r w:rsidR="006752CC">
        <w:t xml:space="preserve"> It also demonstrated appreciation for the work done by Professional Service Staff to support OH roles in many cases.</w:t>
      </w:r>
    </w:p>
    <w:p w:rsidR="002474AD" w:rsidRDefault="002474AD" w:rsidP="002474AD">
      <w:pPr>
        <w:rPr>
          <w:rFonts w:cs="Arial"/>
          <w:szCs w:val="22"/>
        </w:rPr>
      </w:pPr>
    </w:p>
    <w:p w:rsidR="002474AD" w:rsidRDefault="002474AD" w:rsidP="002474AD">
      <w:pPr>
        <w:rPr>
          <w:rFonts w:cs="Arial"/>
          <w:szCs w:val="22"/>
        </w:rPr>
      </w:pPr>
      <w:r>
        <w:rPr>
          <w:rFonts w:cs="Arial"/>
          <w:szCs w:val="22"/>
          <w:lang w:val="en-US" w:eastAsia="en-GB"/>
        </w:rPr>
        <w:t xml:space="preserve">The results indicate that there is a lack of clarity at least among </w:t>
      </w:r>
      <w:r w:rsidR="0017439E">
        <w:rPr>
          <w:rFonts w:cs="Arial"/>
          <w:szCs w:val="22"/>
          <w:lang w:val="en-US" w:eastAsia="en-GB"/>
        </w:rPr>
        <w:t>OHs</w:t>
      </w:r>
      <w:r>
        <w:rPr>
          <w:rFonts w:cs="Arial"/>
          <w:szCs w:val="22"/>
          <w:lang w:val="en-US" w:eastAsia="en-GB"/>
        </w:rPr>
        <w:t xml:space="preserve"> </w:t>
      </w:r>
      <w:r w:rsidR="00E33F7C">
        <w:rPr>
          <w:rFonts w:cs="Arial"/>
          <w:szCs w:val="22"/>
          <w:lang w:val="en-US" w:eastAsia="en-GB"/>
        </w:rPr>
        <w:t xml:space="preserve">in 2014-15 (and some who continue to hold office in 2015/15) </w:t>
      </w:r>
      <w:r>
        <w:rPr>
          <w:rFonts w:cs="Arial"/>
          <w:szCs w:val="22"/>
          <w:lang w:val="en-US" w:eastAsia="en-GB"/>
        </w:rPr>
        <w:t xml:space="preserve">regarding what </w:t>
      </w:r>
      <w:r w:rsidRPr="00166016">
        <w:rPr>
          <w:rFonts w:cs="Arial"/>
          <w:szCs w:val="22"/>
        </w:rPr>
        <w:t>citizenship</w:t>
      </w:r>
      <w:r>
        <w:rPr>
          <w:rFonts w:cs="Arial"/>
          <w:szCs w:val="22"/>
        </w:rPr>
        <w:t xml:space="preserve"> involves at the department and School-wide levels and a wide range of views about how roles of various kinds should be acknowledged. In effect, </w:t>
      </w:r>
      <w:r>
        <w:t xml:space="preserve">departments are compensated for roles undertaken by academics in their departments. When roles are performed at a School-wide level, there are concerns about equity in compensation and recognition, but an additional issue is how many OH roles it is reasonable for a single department to host and whether this should be a decision for Academic Board or the OHG, Heads of Department, or the Director’s senior management team. </w:t>
      </w:r>
    </w:p>
    <w:p w:rsidR="002474AD" w:rsidRDefault="002474AD" w:rsidP="00DF3F84">
      <w:pPr>
        <w:rPr>
          <w:szCs w:val="22"/>
        </w:rPr>
      </w:pPr>
    </w:p>
    <w:p w:rsidR="00827D2C" w:rsidRDefault="00827D2C" w:rsidP="00C218FD">
      <w:pPr>
        <w:pStyle w:val="Heading1"/>
      </w:pPr>
      <w:bookmarkStart w:id="9" w:name="_Toc317700632"/>
      <w:bookmarkStart w:id="10" w:name="_Toc317700957"/>
      <w:bookmarkStart w:id="11" w:name="_Toc320100742"/>
      <w:r>
        <w:t>Citizenship</w:t>
      </w:r>
      <w:r w:rsidR="00CD63B9">
        <w:t xml:space="preserve"> and Office Holder </w:t>
      </w:r>
      <w:r w:rsidR="00FC5D3E">
        <w:t>Roles</w:t>
      </w:r>
      <w:bookmarkEnd w:id="9"/>
      <w:bookmarkEnd w:id="10"/>
      <w:bookmarkEnd w:id="11"/>
    </w:p>
    <w:p w:rsidR="00827D2C" w:rsidRDefault="00827D2C" w:rsidP="00827D2C">
      <w:pPr>
        <w:rPr>
          <w:rFonts w:cs="Arial"/>
          <w:szCs w:val="22"/>
        </w:rPr>
      </w:pPr>
    </w:p>
    <w:p w:rsidR="001B52F9" w:rsidRDefault="00430147" w:rsidP="00BF424A">
      <w:r>
        <w:t>The survey results in section 3</w:t>
      </w:r>
      <w:r w:rsidR="002474AD">
        <w:t xml:space="preserve"> provided </w:t>
      </w:r>
      <w:r>
        <w:t xml:space="preserve">the </w:t>
      </w:r>
      <w:r w:rsidR="002474AD">
        <w:t>context for t</w:t>
      </w:r>
      <w:r w:rsidR="001B52F9">
        <w:t xml:space="preserve">he </w:t>
      </w:r>
      <w:r w:rsidR="00A6777A">
        <w:t xml:space="preserve">OHG </w:t>
      </w:r>
      <w:r w:rsidR="00097683">
        <w:t>Review</w:t>
      </w:r>
      <w:r w:rsidR="002474AD">
        <w:t>.  Important questions are</w:t>
      </w:r>
      <w:r w:rsidR="00097683">
        <w:t xml:space="preserve"> </w:t>
      </w:r>
      <w:r w:rsidR="00A6777A" w:rsidRPr="006E0065">
        <w:t xml:space="preserve">whether there </w:t>
      </w:r>
      <w:r w:rsidR="00A6777A">
        <w:t xml:space="preserve">should be </w:t>
      </w:r>
      <w:r w:rsidR="00A6777A" w:rsidRPr="006E0065">
        <w:t xml:space="preserve">a common approach to </w:t>
      </w:r>
      <w:r w:rsidR="00097683">
        <w:t xml:space="preserve">the inclusion of OH roles under OHG responsibility and whether there should be a uniform approach to compensation. </w:t>
      </w:r>
    </w:p>
    <w:p w:rsidR="001B52F9" w:rsidRDefault="001B52F9" w:rsidP="00BF424A"/>
    <w:p w:rsidR="00A6777A" w:rsidRDefault="001B52F9" w:rsidP="00BF424A">
      <w:r>
        <w:t xml:space="preserve">An </w:t>
      </w:r>
      <w:r w:rsidR="002474AD">
        <w:t xml:space="preserve">effort </w:t>
      </w:r>
      <w:r>
        <w:t xml:space="preserve">was made to </w:t>
      </w:r>
      <w:r w:rsidR="00A6777A">
        <w:t xml:space="preserve">compare </w:t>
      </w:r>
      <w:r>
        <w:t xml:space="preserve">LSE OH </w:t>
      </w:r>
      <w:r w:rsidR="00A6777A">
        <w:t xml:space="preserve">roles </w:t>
      </w:r>
      <w:r>
        <w:t>with similar functions at</w:t>
      </w:r>
      <w:r w:rsidR="00A6777A">
        <w:t xml:space="preserve"> other Russell Group universities</w:t>
      </w:r>
      <w:r>
        <w:t xml:space="preserve">. In other universities these posts appear to be </w:t>
      </w:r>
      <w:r w:rsidR="00A6777A">
        <w:t>held by Dean</w:t>
      </w:r>
      <w:r>
        <w:t>s</w:t>
      </w:r>
      <w:r w:rsidR="00A6777A">
        <w:t xml:space="preserve"> or</w:t>
      </w:r>
      <w:r>
        <w:t>,</w:t>
      </w:r>
      <w:r w:rsidR="00A6777A">
        <w:t xml:space="preserve"> in the case of Imperial</w:t>
      </w:r>
      <w:r>
        <w:t xml:space="preserve"> College, by</w:t>
      </w:r>
      <w:r w:rsidR="00A6777A">
        <w:t xml:space="preserve"> ‘Campus’ Directors.  Within </w:t>
      </w:r>
      <w:r>
        <w:t>f</w:t>
      </w:r>
      <w:r w:rsidR="00A6777A">
        <w:t xml:space="preserve">aculties and </w:t>
      </w:r>
      <w:r>
        <w:t>d</w:t>
      </w:r>
      <w:r w:rsidR="00A6777A">
        <w:t xml:space="preserve">epartments, </w:t>
      </w:r>
      <w:r>
        <w:t xml:space="preserve">it seems there is </w:t>
      </w:r>
      <w:r w:rsidR="00A6777A">
        <w:t xml:space="preserve">a wide variety of arrangements for payment for work </w:t>
      </w:r>
      <w:r>
        <w:t>of this kind.</w:t>
      </w:r>
      <w:r w:rsidR="00A6777A">
        <w:t xml:space="preserve"> </w:t>
      </w:r>
      <w:r w:rsidR="002474AD">
        <w:t>Oxford University is undertaking a project to establish guidelines for how they should remunerate administrative roles conducted by academics (for example, the Director of Graduate Studies), but these roles are departmentally based, rather than institution-wide.  UCL does not have like for like comparators for LSE OH roles and over time has moved away from offering additional honoraria for those undertaking these kinds of duties. Instead, UCL tries to emphasise that enabling duties are recognised in senior academic promotions and professorial re-banding processes. The expectation is that undertaking duties such as these will be rewarded via those processes, as part of overall performance assessment.</w:t>
      </w:r>
      <w:r w:rsidR="00E87470">
        <w:t xml:space="preserve">  It is difficult to provide reliable comparative figures since the salaries of academics who hold these roles are connected to their performance in all areas, rather than to a specific duty.</w:t>
      </w:r>
    </w:p>
    <w:p w:rsidR="00A6777A" w:rsidRDefault="00A6777A" w:rsidP="00BF424A">
      <w:pPr>
        <w:rPr>
          <w:rFonts w:ascii="Arial" w:hAnsi="Arial" w:cs="Arial"/>
          <w:szCs w:val="22"/>
        </w:rPr>
      </w:pPr>
    </w:p>
    <w:p w:rsidR="00563784" w:rsidRDefault="00563784" w:rsidP="00563784">
      <w:pPr>
        <w:pStyle w:val="Heading2"/>
      </w:pPr>
      <w:bookmarkStart w:id="12" w:name="_Toc320100743"/>
      <w:r>
        <w:t>Citizenship expectations at LSE</w:t>
      </w:r>
      <w:bookmarkEnd w:id="12"/>
    </w:p>
    <w:p w:rsidR="00563784" w:rsidRDefault="00563784" w:rsidP="00BF424A">
      <w:pPr>
        <w:rPr>
          <w:rFonts w:ascii="Arial" w:hAnsi="Arial" w:cs="Arial"/>
          <w:szCs w:val="22"/>
        </w:rPr>
      </w:pPr>
    </w:p>
    <w:p w:rsidR="00623130" w:rsidRDefault="00E87470" w:rsidP="00BF424A">
      <w:pPr>
        <w:rPr>
          <w:rFonts w:ascii="Arial" w:hAnsi="Arial" w:cs="Arial"/>
          <w:szCs w:val="22"/>
        </w:rPr>
      </w:pPr>
      <w:r>
        <w:rPr>
          <w:rFonts w:ascii="Arial" w:hAnsi="Arial" w:cs="Arial"/>
          <w:szCs w:val="22"/>
        </w:rPr>
        <w:t>The survey results suggest that a</w:t>
      </w:r>
      <w:r w:rsidR="00A6777A">
        <w:rPr>
          <w:rFonts w:ascii="Arial" w:hAnsi="Arial" w:cs="Arial"/>
          <w:szCs w:val="22"/>
        </w:rPr>
        <w:t xml:space="preserve">t LSE, </w:t>
      </w:r>
      <w:r w:rsidR="00465D9A">
        <w:rPr>
          <w:rFonts w:ascii="Arial" w:hAnsi="Arial" w:cs="Arial"/>
          <w:szCs w:val="22"/>
        </w:rPr>
        <w:t>views about OH compensation are closely</w:t>
      </w:r>
      <w:r w:rsidR="00A6777A">
        <w:rPr>
          <w:rFonts w:ascii="Arial" w:hAnsi="Arial" w:cs="Arial"/>
          <w:szCs w:val="22"/>
        </w:rPr>
        <w:t xml:space="preserve"> </w:t>
      </w:r>
      <w:r w:rsidR="001B52F9">
        <w:rPr>
          <w:rFonts w:ascii="Arial" w:hAnsi="Arial" w:cs="Arial"/>
          <w:szCs w:val="22"/>
        </w:rPr>
        <w:t>related</w:t>
      </w:r>
      <w:r w:rsidR="00A6777A">
        <w:rPr>
          <w:rFonts w:ascii="Arial" w:hAnsi="Arial" w:cs="Arial"/>
          <w:szCs w:val="22"/>
        </w:rPr>
        <w:t xml:space="preserve"> to </w:t>
      </w:r>
      <w:r>
        <w:rPr>
          <w:rFonts w:ascii="Arial" w:hAnsi="Arial" w:cs="Arial"/>
          <w:szCs w:val="22"/>
        </w:rPr>
        <w:t xml:space="preserve">the </w:t>
      </w:r>
      <w:r w:rsidR="00465D9A">
        <w:rPr>
          <w:rFonts w:ascii="Arial" w:hAnsi="Arial" w:cs="Arial"/>
          <w:szCs w:val="22"/>
        </w:rPr>
        <w:t>post-holders’</w:t>
      </w:r>
      <w:r w:rsidR="00A6777A">
        <w:rPr>
          <w:rFonts w:ascii="Arial" w:hAnsi="Arial" w:cs="Arial"/>
          <w:szCs w:val="22"/>
        </w:rPr>
        <w:t xml:space="preserve"> notions of citizenship.</w:t>
      </w:r>
      <w:r w:rsidR="001B52F9">
        <w:rPr>
          <w:rFonts w:ascii="Arial" w:hAnsi="Arial" w:cs="Arial"/>
          <w:szCs w:val="22"/>
        </w:rPr>
        <w:t xml:space="preserve"> </w:t>
      </w:r>
      <w:r w:rsidR="00623130">
        <w:rPr>
          <w:rFonts w:ascii="Arial" w:hAnsi="Arial" w:cs="Arial"/>
          <w:szCs w:val="22"/>
        </w:rPr>
        <w:t>N</w:t>
      </w:r>
      <w:r w:rsidR="003C6108" w:rsidRPr="008A5B90">
        <w:rPr>
          <w:rFonts w:ascii="Arial" w:hAnsi="Arial" w:cs="Arial"/>
          <w:szCs w:val="22"/>
        </w:rPr>
        <w:t xml:space="preserve">umerous </w:t>
      </w:r>
      <w:r w:rsidR="00623130">
        <w:rPr>
          <w:rFonts w:ascii="Arial" w:hAnsi="Arial" w:cs="Arial"/>
          <w:szCs w:val="22"/>
        </w:rPr>
        <w:t>roles</w:t>
      </w:r>
      <w:r w:rsidR="00623130" w:rsidRPr="008A5B90">
        <w:rPr>
          <w:rFonts w:ascii="Arial" w:hAnsi="Arial" w:cs="Arial"/>
          <w:szCs w:val="22"/>
        </w:rPr>
        <w:t xml:space="preserve"> </w:t>
      </w:r>
      <w:r w:rsidR="003C6108" w:rsidRPr="008A5B90">
        <w:rPr>
          <w:rFonts w:ascii="Arial" w:hAnsi="Arial" w:cs="Arial"/>
          <w:szCs w:val="22"/>
        </w:rPr>
        <w:t xml:space="preserve">in the </w:t>
      </w:r>
      <w:r>
        <w:rPr>
          <w:rFonts w:ascii="Arial" w:hAnsi="Arial" w:cs="Arial"/>
          <w:szCs w:val="22"/>
        </w:rPr>
        <w:t>S</w:t>
      </w:r>
      <w:r w:rsidR="003C6108" w:rsidRPr="008A5B90">
        <w:rPr>
          <w:rFonts w:ascii="Arial" w:hAnsi="Arial" w:cs="Arial"/>
          <w:szCs w:val="22"/>
        </w:rPr>
        <w:t xml:space="preserve">chool are </w:t>
      </w:r>
      <w:r w:rsidR="00623130">
        <w:rPr>
          <w:rFonts w:ascii="Arial" w:hAnsi="Arial" w:cs="Arial"/>
          <w:szCs w:val="22"/>
        </w:rPr>
        <w:t>performed</w:t>
      </w:r>
      <w:r w:rsidR="00623130" w:rsidRPr="008A5B90">
        <w:rPr>
          <w:rFonts w:ascii="Arial" w:hAnsi="Arial" w:cs="Arial"/>
          <w:szCs w:val="22"/>
        </w:rPr>
        <w:t xml:space="preserve"> </w:t>
      </w:r>
      <w:r w:rsidR="003C6108" w:rsidRPr="008A5B90">
        <w:rPr>
          <w:rFonts w:ascii="Arial" w:hAnsi="Arial" w:cs="Arial"/>
          <w:szCs w:val="22"/>
        </w:rPr>
        <w:t xml:space="preserve">on a voluntary basis in line with expectations </w:t>
      </w:r>
      <w:r w:rsidR="00193742">
        <w:rPr>
          <w:rFonts w:ascii="Arial" w:hAnsi="Arial" w:cs="Arial"/>
          <w:szCs w:val="22"/>
        </w:rPr>
        <w:t>for</w:t>
      </w:r>
      <w:r w:rsidR="00193742" w:rsidRPr="008A5B90">
        <w:rPr>
          <w:rFonts w:ascii="Arial" w:hAnsi="Arial" w:cs="Arial"/>
          <w:szCs w:val="22"/>
        </w:rPr>
        <w:t xml:space="preserve"> </w:t>
      </w:r>
      <w:r w:rsidR="00623130">
        <w:rPr>
          <w:rFonts w:ascii="Arial" w:hAnsi="Arial" w:cs="Arial"/>
          <w:szCs w:val="22"/>
        </w:rPr>
        <w:t>good</w:t>
      </w:r>
      <w:r w:rsidR="00465D9A">
        <w:rPr>
          <w:rFonts w:ascii="Arial" w:hAnsi="Arial" w:cs="Arial"/>
          <w:szCs w:val="22"/>
        </w:rPr>
        <w:t xml:space="preserve"> citizenship and i</w:t>
      </w:r>
      <w:r w:rsidR="00193742">
        <w:rPr>
          <w:rFonts w:ascii="Arial" w:hAnsi="Arial" w:cs="Arial"/>
          <w:szCs w:val="22"/>
        </w:rPr>
        <w:t xml:space="preserve">t is </w:t>
      </w:r>
      <w:r>
        <w:rPr>
          <w:rFonts w:ascii="Arial" w:hAnsi="Arial" w:cs="Arial"/>
          <w:szCs w:val="22"/>
        </w:rPr>
        <w:t xml:space="preserve">sometimes </w:t>
      </w:r>
      <w:r w:rsidR="00193742">
        <w:rPr>
          <w:rFonts w:ascii="Arial" w:hAnsi="Arial" w:cs="Arial"/>
          <w:szCs w:val="22"/>
        </w:rPr>
        <w:t xml:space="preserve">argued that </w:t>
      </w:r>
      <w:r>
        <w:rPr>
          <w:rFonts w:ascii="Arial" w:hAnsi="Arial" w:cs="Arial"/>
          <w:szCs w:val="22"/>
        </w:rPr>
        <w:t>certain</w:t>
      </w:r>
      <w:r w:rsidRPr="008A5B90">
        <w:rPr>
          <w:rFonts w:ascii="Arial" w:hAnsi="Arial" w:cs="Arial"/>
          <w:szCs w:val="22"/>
        </w:rPr>
        <w:t xml:space="preserve"> </w:t>
      </w:r>
      <w:r w:rsidR="00193742">
        <w:rPr>
          <w:rFonts w:ascii="Arial" w:hAnsi="Arial" w:cs="Arial"/>
          <w:szCs w:val="22"/>
        </w:rPr>
        <w:t>voluntary</w:t>
      </w:r>
      <w:r w:rsidR="009D2996" w:rsidRPr="008A5B90">
        <w:rPr>
          <w:rFonts w:ascii="Arial" w:hAnsi="Arial" w:cs="Arial"/>
          <w:szCs w:val="22"/>
        </w:rPr>
        <w:t xml:space="preserve"> roles performed by academic colleagues</w:t>
      </w:r>
      <w:r w:rsidR="00623130">
        <w:rPr>
          <w:rFonts w:ascii="Arial" w:hAnsi="Arial" w:cs="Arial"/>
          <w:szCs w:val="22"/>
        </w:rPr>
        <w:t xml:space="preserve"> </w:t>
      </w:r>
      <w:r w:rsidR="00193742">
        <w:rPr>
          <w:rFonts w:ascii="Arial" w:hAnsi="Arial" w:cs="Arial"/>
          <w:szCs w:val="22"/>
        </w:rPr>
        <w:t xml:space="preserve">involve </w:t>
      </w:r>
      <w:r w:rsidR="009D2996" w:rsidRPr="008A5B90">
        <w:rPr>
          <w:rFonts w:ascii="Arial" w:hAnsi="Arial" w:cs="Arial"/>
          <w:szCs w:val="22"/>
        </w:rPr>
        <w:t xml:space="preserve">demands on </w:t>
      </w:r>
      <w:r w:rsidR="00465D9A">
        <w:rPr>
          <w:rFonts w:ascii="Arial" w:hAnsi="Arial" w:cs="Arial"/>
          <w:szCs w:val="22"/>
        </w:rPr>
        <w:t xml:space="preserve">their </w:t>
      </w:r>
      <w:r w:rsidR="009D2996" w:rsidRPr="008A5B90">
        <w:rPr>
          <w:rFonts w:ascii="Arial" w:hAnsi="Arial" w:cs="Arial"/>
          <w:szCs w:val="22"/>
        </w:rPr>
        <w:t xml:space="preserve">time </w:t>
      </w:r>
      <w:r w:rsidR="00193742">
        <w:rPr>
          <w:rFonts w:ascii="Arial" w:hAnsi="Arial" w:cs="Arial"/>
          <w:szCs w:val="22"/>
        </w:rPr>
        <w:t>similar</w:t>
      </w:r>
      <w:r w:rsidR="009D2996" w:rsidRPr="008A5B90">
        <w:rPr>
          <w:rFonts w:ascii="Arial" w:hAnsi="Arial" w:cs="Arial"/>
          <w:szCs w:val="22"/>
        </w:rPr>
        <w:t xml:space="preserve"> </w:t>
      </w:r>
      <w:r w:rsidR="00623130">
        <w:rPr>
          <w:rFonts w:ascii="Arial" w:hAnsi="Arial" w:cs="Arial"/>
          <w:szCs w:val="22"/>
        </w:rPr>
        <w:t xml:space="preserve">to those on </w:t>
      </w:r>
      <w:r w:rsidR="00465D9A">
        <w:rPr>
          <w:rFonts w:ascii="Arial" w:hAnsi="Arial" w:cs="Arial"/>
          <w:szCs w:val="22"/>
        </w:rPr>
        <w:t xml:space="preserve">the </w:t>
      </w:r>
      <w:r w:rsidR="00623130">
        <w:rPr>
          <w:rFonts w:ascii="Arial" w:hAnsi="Arial" w:cs="Arial"/>
          <w:szCs w:val="22"/>
        </w:rPr>
        <w:t xml:space="preserve">OH list, yet </w:t>
      </w:r>
      <w:r w:rsidR="00193742">
        <w:rPr>
          <w:rFonts w:ascii="Arial" w:hAnsi="Arial" w:cs="Arial"/>
          <w:szCs w:val="22"/>
        </w:rPr>
        <w:t>they do not attract compensation</w:t>
      </w:r>
      <w:r w:rsidR="00623130">
        <w:rPr>
          <w:rFonts w:ascii="Arial" w:hAnsi="Arial" w:cs="Arial"/>
          <w:szCs w:val="22"/>
        </w:rPr>
        <w:t xml:space="preserve">.  </w:t>
      </w:r>
    </w:p>
    <w:p w:rsidR="00623130" w:rsidRDefault="00623130" w:rsidP="00BF424A">
      <w:pPr>
        <w:rPr>
          <w:rFonts w:ascii="Arial" w:hAnsi="Arial" w:cs="Arial"/>
          <w:szCs w:val="22"/>
        </w:rPr>
      </w:pPr>
    </w:p>
    <w:p w:rsidR="00563784" w:rsidRDefault="00E87470" w:rsidP="00BF424A">
      <w:pPr>
        <w:rPr>
          <w:rFonts w:cs="Arial"/>
          <w:szCs w:val="22"/>
        </w:rPr>
      </w:pPr>
      <w:r>
        <w:rPr>
          <w:rFonts w:ascii="Arial" w:hAnsi="Arial" w:cs="Arial"/>
          <w:szCs w:val="22"/>
        </w:rPr>
        <w:t xml:space="preserve">There are many kinds of </w:t>
      </w:r>
      <w:r w:rsidR="00623130">
        <w:rPr>
          <w:rFonts w:ascii="Arial" w:hAnsi="Arial" w:cs="Arial"/>
          <w:szCs w:val="22"/>
        </w:rPr>
        <w:t xml:space="preserve">roles </w:t>
      </w:r>
      <w:r>
        <w:rPr>
          <w:rFonts w:ascii="Arial" w:hAnsi="Arial" w:cs="Arial"/>
          <w:szCs w:val="22"/>
        </w:rPr>
        <w:t xml:space="preserve">that are not compensated through the OH arrangements, but </w:t>
      </w:r>
      <w:r w:rsidR="00465D9A">
        <w:rPr>
          <w:rFonts w:ascii="Arial" w:hAnsi="Arial" w:cs="Arial"/>
          <w:szCs w:val="22"/>
        </w:rPr>
        <w:t xml:space="preserve">which </w:t>
      </w:r>
      <w:r w:rsidR="00623130">
        <w:rPr>
          <w:rFonts w:ascii="Arial" w:hAnsi="Arial" w:cs="Arial"/>
          <w:szCs w:val="22"/>
        </w:rPr>
        <w:t xml:space="preserve">are regarded as </w:t>
      </w:r>
      <w:r w:rsidR="00AF7782">
        <w:rPr>
          <w:rFonts w:cs="Arial"/>
          <w:szCs w:val="22"/>
        </w:rPr>
        <w:t>S</w:t>
      </w:r>
      <w:r w:rsidR="00827D2C" w:rsidRPr="008A5B90">
        <w:rPr>
          <w:rFonts w:cs="Arial"/>
          <w:szCs w:val="22"/>
        </w:rPr>
        <w:t>chool citizenship</w:t>
      </w:r>
      <w:r>
        <w:rPr>
          <w:rFonts w:cs="Arial"/>
          <w:szCs w:val="22"/>
        </w:rPr>
        <w:t xml:space="preserve"> contributions</w:t>
      </w:r>
      <w:r w:rsidR="00827D2C" w:rsidRPr="008A5B90">
        <w:rPr>
          <w:rFonts w:cs="Arial"/>
          <w:szCs w:val="22"/>
        </w:rPr>
        <w:t xml:space="preserve"> </w:t>
      </w:r>
      <w:r w:rsidR="009D2996" w:rsidRPr="008A5B90">
        <w:rPr>
          <w:rFonts w:cs="Arial"/>
          <w:szCs w:val="22"/>
        </w:rPr>
        <w:t>expected</w:t>
      </w:r>
      <w:r w:rsidR="00827D2C" w:rsidRPr="008A5B90">
        <w:rPr>
          <w:rFonts w:cs="Arial"/>
          <w:szCs w:val="22"/>
        </w:rPr>
        <w:t xml:space="preserve"> of all academic and re</w:t>
      </w:r>
      <w:r w:rsidR="009D2996" w:rsidRPr="008A5B90">
        <w:rPr>
          <w:rFonts w:cs="Arial"/>
          <w:szCs w:val="22"/>
        </w:rPr>
        <w:t>search staff</w:t>
      </w:r>
      <w:r w:rsidR="00465D9A">
        <w:rPr>
          <w:rFonts w:cs="Arial"/>
          <w:szCs w:val="22"/>
        </w:rPr>
        <w:t>. These expectations are set out in academic and research staff</w:t>
      </w:r>
      <w:r w:rsidR="00827D2C" w:rsidRPr="008A5B90">
        <w:rPr>
          <w:rFonts w:cs="Arial"/>
          <w:szCs w:val="22"/>
        </w:rPr>
        <w:t xml:space="preserve"> Role Profiles</w:t>
      </w:r>
      <w:r w:rsidR="00193742">
        <w:rPr>
          <w:rFonts w:cs="Arial"/>
          <w:szCs w:val="22"/>
        </w:rPr>
        <w:t xml:space="preserve">, e.g. </w:t>
      </w:r>
      <w:r w:rsidR="009D2996" w:rsidRPr="008A5B90">
        <w:rPr>
          <w:rFonts w:cs="Arial"/>
          <w:szCs w:val="22"/>
        </w:rPr>
        <w:t>a</w:t>
      </w:r>
      <w:r w:rsidR="00BF424A" w:rsidRPr="008A5B90">
        <w:rPr>
          <w:rFonts w:cs="Arial"/>
          <w:szCs w:val="22"/>
        </w:rPr>
        <w:t xml:space="preserve">ll </w:t>
      </w:r>
      <w:r w:rsidR="009D2996" w:rsidRPr="008A5B90">
        <w:rPr>
          <w:rFonts w:cs="Arial"/>
          <w:szCs w:val="22"/>
        </w:rPr>
        <w:t xml:space="preserve">academic and research </w:t>
      </w:r>
      <w:r w:rsidR="00BF424A" w:rsidRPr="008A5B90">
        <w:rPr>
          <w:rFonts w:cs="Arial"/>
          <w:szCs w:val="22"/>
        </w:rPr>
        <w:t>staff have an</w:t>
      </w:r>
      <w:r w:rsidR="00623130">
        <w:rPr>
          <w:rFonts w:cs="Arial"/>
          <w:szCs w:val="22"/>
        </w:rPr>
        <w:t xml:space="preserve"> </w:t>
      </w:r>
      <w:r w:rsidR="00827D2C" w:rsidRPr="008A5B90">
        <w:rPr>
          <w:rFonts w:cs="Arial"/>
          <w:szCs w:val="22"/>
        </w:rPr>
        <w:t xml:space="preserve">obligation to foster departmental collegiality and </w:t>
      </w:r>
      <w:r w:rsidR="00BF424A" w:rsidRPr="008A5B90">
        <w:rPr>
          <w:rFonts w:cs="Arial"/>
          <w:szCs w:val="22"/>
        </w:rPr>
        <w:t xml:space="preserve">to </w:t>
      </w:r>
      <w:r w:rsidR="00827D2C" w:rsidRPr="008A5B90">
        <w:rPr>
          <w:rFonts w:cs="Arial"/>
          <w:szCs w:val="22"/>
        </w:rPr>
        <w:t xml:space="preserve">fulfil individual responsibilities as set out by the Head of Department and/or </w:t>
      </w:r>
      <w:r w:rsidR="00BF424A" w:rsidRPr="008A5B90">
        <w:rPr>
          <w:rFonts w:cs="Arial"/>
          <w:szCs w:val="22"/>
        </w:rPr>
        <w:t>other senior colleagues</w:t>
      </w:r>
      <w:r w:rsidR="00465D9A">
        <w:rPr>
          <w:rFonts w:cs="Arial"/>
          <w:szCs w:val="22"/>
        </w:rPr>
        <w:t>. Citizenship contributions</w:t>
      </w:r>
      <w:r w:rsidR="00623130">
        <w:rPr>
          <w:rFonts w:cs="Arial"/>
          <w:szCs w:val="22"/>
        </w:rPr>
        <w:t xml:space="preserve"> </w:t>
      </w:r>
      <w:r>
        <w:rPr>
          <w:rFonts w:cs="Arial"/>
          <w:szCs w:val="22"/>
        </w:rPr>
        <w:t xml:space="preserve">may be </w:t>
      </w:r>
      <w:r w:rsidR="00465D9A">
        <w:rPr>
          <w:rFonts w:cs="Arial"/>
          <w:szCs w:val="22"/>
        </w:rPr>
        <w:t>undertaken at the department level</w:t>
      </w:r>
      <w:r w:rsidR="00BF424A" w:rsidRPr="008A5B90">
        <w:rPr>
          <w:rFonts w:cs="Arial"/>
          <w:szCs w:val="22"/>
        </w:rPr>
        <w:t>,</w:t>
      </w:r>
      <w:r w:rsidR="00623130">
        <w:rPr>
          <w:rFonts w:cs="Arial"/>
          <w:szCs w:val="22"/>
        </w:rPr>
        <w:t xml:space="preserve"> but they may </w:t>
      </w:r>
      <w:r>
        <w:rPr>
          <w:rFonts w:cs="Arial"/>
          <w:szCs w:val="22"/>
        </w:rPr>
        <w:t xml:space="preserve">also </w:t>
      </w:r>
      <w:r w:rsidR="00623130">
        <w:rPr>
          <w:rFonts w:cs="Arial"/>
          <w:szCs w:val="22"/>
        </w:rPr>
        <w:t xml:space="preserve">involve and/or benefit </w:t>
      </w:r>
      <w:r w:rsidR="00193742">
        <w:rPr>
          <w:rFonts w:cs="Arial"/>
          <w:szCs w:val="22"/>
        </w:rPr>
        <w:t xml:space="preserve">those </w:t>
      </w:r>
      <w:r w:rsidR="00623130">
        <w:rPr>
          <w:rFonts w:cs="Arial"/>
          <w:szCs w:val="22"/>
        </w:rPr>
        <w:t>beyond a given department</w:t>
      </w:r>
      <w:r w:rsidR="00193742">
        <w:rPr>
          <w:rFonts w:cs="Arial"/>
          <w:szCs w:val="22"/>
        </w:rPr>
        <w:t xml:space="preserve">. </w:t>
      </w:r>
      <w:r>
        <w:rPr>
          <w:rFonts w:cs="Arial"/>
          <w:szCs w:val="22"/>
        </w:rPr>
        <w:t>The assessment of good c</w:t>
      </w:r>
      <w:r w:rsidR="00193742">
        <w:rPr>
          <w:rFonts w:cs="Arial"/>
          <w:szCs w:val="22"/>
        </w:rPr>
        <w:t xml:space="preserve">itizenship also </w:t>
      </w:r>
      <w:r w:rsidR="00465D9A">
        <w:rPr>
          <w:rFonts w:cs="Arial"/>
          <w:szCs w:val="22"/>
        </w:rPr>
        <w:t>may</w:t>
      </w:r>
      <w:r>
        <w:rPr>
          <w:rFonts w:cs="Arial"/>
          <w:szCs w:val="22"/>
        </w:rPr>
        <w:t xml:space="preserve"> </w:t>
      </w:r>
      <w:r w:rsidR="00193742">
        <w:rPr>
          <w:rFonts w:cs="Arial"/>
          <w:szCs w:val="22"/>
        </w:rPr>
        <w:t xml:space="preserve">take the form of </w:t>
      </w:r>
      <w:r w:rsidR="00BF424A" w:rsidRPr="008A5B90">
        <w:rPr>
          <w:rFonts w:cs="Arial"/>
          <w:szCs w:val="22"/>
        </w:rPr>
        <w:t>contributions beyond the School</w:t>
      </w:r>
      <w:r w:rsidR="00193742">
        <w:rPr>
          <w:rFonts w:cs="Arial"/>
          <w:szCs w:val="22"/>
        </w:rPr>
        <w:t>.</w:t>
      </w:r>
      <w:r w:rsidR="00121B75">
        <w:rPr>
          <w:rStyle w:val="FootnoteReference"/>
          <w:rFonts w:cs="Arial"/>
          <w:szCs w:val="22"/>
        </w:rPr>
        <w:footnoteReference w:id="1"/>
      </w:r>
      <w:r w:rsidR="00121B75">
        <w:rPr>
          <w:rFonts w:cs="Arial"/>
          <w:szCs w:val="22"/>
        </w:rPr>
        <w:t xml:space="preserve"> </w:t>
      </w:r>
    </w:p>
    <w:p w:rsidR="00563784" w:rsidRDefault="00563784" w:rsidP="00BF424A">
      <w:pPr>
        <w:rPr>
          <w:rFonts w:cs="Arial"/>
          <w:szCs w:val="22"/>
        </w:rPr>
      </w:pPr>
    </w:p>
    <w:p w:rsidR="00BF424A" w:rsidRPr="008A5B90" w:rsidRDefault="00193742" w:rsidP="00BF424A">
      <w:pPr>
        <w:rPr>
          <w:rFonts w:cs="Arial"/>
          <w:szCs w:val="22"/>
        </w:rPr>
      </w:pPr>
      <w:r>
        <w:rPr>
          <w:rFonts w:cs="Arial"/>
          <w:szCs w:val="22"/>
        </w:rPr>
        <w:t>At the department level</w:t>
      </w:r>
      <w:r w:rsidR="00E87470">
        <w:rPr>
          <w:rFonts w:cs="Arial"/>
          <w:szCs w:val="22"/>
        </w:rPr>
        <w:t>, any</w:t>
      </w:r>
      <w:r w:rsidR="009D2996" w:rsidRPr="008A5B90">
        <w:rPr>
          <w:rFonts w:cs="Arial"/>
          <w:szCs w:val="22"/>
        </w:rPr>
        <w:t xml:space="preserve"> compensation</w:t>
      </w:r>
      <w:r w:rsidR="00623130">
        <w:rPr>
          <w:rFonts w:cs="Arial"/>
          <w:szCs w:val="22"/>
        </w:rPr>
        <w:t xml:space="preserve"> </w:t>
      </w:r>
      <w:r w:rsidR="00E87470">
        <w:rPr>
          <w:rFonts w:cs="Arial"/>
          <w:szCs w:val="22"/>
        </w:rPr>
        <w:t xml:space="preserve">for taking on roles such Director of Graduate Studies, sub-Exam Board Chair, and numerous other roles may result in </w:t>
      </w:r>
      <w:r w:rsidR="00623130">
        <w:rPr>
          <w:rFonts w:cs="Arial"/>
          <w:szCs w:val="22"/>
        </w:rPr>
        <w:t>teaching or marking reduction</w:t>
      </w:r>
      <w:r w:rsidR="00E87470">
        <w:rPr>
          <w:rFonts w:cs="Arial"/>
          <w:szCs w:val="22"/>
        </w:rPr>
        <w:t>s and this</w:t>
      </w:r>
      <w:r w:rsidR="00623130">
        <w:rPr>
          <w:rFonts w:cs="Arial"/>
          <w:szCs w:val="22"/>
        </w:rPr>
        <w:t xml:space="preserve"> is </w:t>
      </w:r>
      <w:r w:rsidR="009D2996" w:rsidRPr="008A5B90">
        <w:rPr>
          <w:rFonts w:cs="Arial"/>
          <w:szCs w:val="22"/>
        </w:rPr>
        <w:t xml:space="preserve">a matter for Heads of Department. </w:t>
      </w:r>
      <w:r w:rsidR="00EB560E">
        <w:rPr>
          <w:rFonts w:cs="Arial"/>
          <w:szCs w:val="22"/>
        </w:rPr>
        <w:t xml:space="preserve">Posts related to summer school teaching including executive summer school courses are compensated by </w:t>
      </w:r>
      <w:r w:rsidR="00E87470">
        <w:rPr>
          <w:rFonts w:cs="Arial"/>
          <w:szCs w:val="22"/>
        </w:rPr>
        <w:t xml:space="preserve">income generated by ancillary activities and the </w:t>
      </w:r>
      <w:r w:rsidR="00EB560E">
        <w:rPr>
          <w:rFonts w:cs="Arial"/>
          <w:szCs w:val="22"/>
        </w:rPr>
        <w:t xml:space="preserve">bodies in the School </w:t>
      </w:r>
      <w:r w:rsidR="00E87470">
        <w:rPr>
          <w:rFonts w:cs="Arial"/>
          <w:szCs w:val="22"/>
        </w:rPr>
        <w:t xml:space="preserve">that </w:t>
      </w:r>
      <w:r w:rsidR="00EB560E">
        <w:rPr>
          <w:rFonts w:cs="Arial"/>
          <w:szCs w:val="22"/>
        </w:rPr>
        <w:t>have evolved to oversee them.</w:t>
      </w:r>
      <w:r w:rsidR="00E87470">
        <w:rPr>
          <w:rFonts w:cs="Arial"/>
          <w:szCs w:val="22"/>
        </w:rPr>
        <w:t xml:space="preserve"> </w:t>
      </w:r>
      <w:r w:rsidR="00E87470">
        <w:t xml:space="preserve">This compensation is split between individual colleagues, host departments and the School. For this reason, these roles should not be included in the Academic Board list of offices. </w:t>
      </w:r>
    </w:p>
    <w:p w:rsidR="009D2996" w:rsidRDefault="009D2996" w:rsidP="00BF424A">
      <w:pPr>
        <w:rPr>
          <w:rFonts w:cs="Arial"/>
          <w:szCs w:val="22"/>
        </w:rPr>
      </w:pPr>
    </w:p>
    <w:p w:rsidR="00266AA5" w:rsidRDefault="00605AAB" w:rsidP="00BF424A">
      <w:pPr>
        <w:rPr>
          <w:rFonts w:cs="Arial"/>
          <w:szCs w:val="22"/>
        </w:rPr>
      </w:pPr>
      <w:r w:rsidRPr="00166016">
        <w:rPr>
          <w:rFonts w:cs="Arial"/>
          <w:szCs w:val="22"/>
        </w:rPr>
        <w:t>Some</w:t>
      </w:r>
      <w:r w:rsidR="00B840FE">
        <w:rPr>
          <w:rFonts w:cs="Arial"/>
          <w:szCs w:val="22"/>
        </w:rPr>
        <w:t xml:space="preserve"> </w:t>
      </w:r>
      <w:r w:rsidRPr="00166016">
        <w:rPr>
          <w:rFonts w:cs="Arial"/>
          <w:szCs w:val="22"/>
        </w:rPr>
        <w:t>universities</w:t>
      </w:r>
      <w:r w:rsidR="00B840FE">
        <w:rPr>
          <w:rFonts w:cs="Arial"/>
          <w:szCs w:val="22"/>
        </w:rPr>
        <w:t>, e.g. LBS, Cambridge, and UCL,</w:t>
      </w:r>
      <w:r w:rsidRPr="00166016">
        <w:rPr>
          <w:rFonts w:cs="Arial"/>
          <w:szCs w:val="22"/>
        </w:rPr>
        <w:t xml:space="preserve"> have </w:t>
      </w:r>
      <w:r>
        <w:rPr>
          <w:rFonts w:cs="Arial"/>
          <w:szCs w:val="22"/>
        </w:rPr>
        <w:t xml:space="preserve">formal </w:t>
      </w:r>
      <w:r w:rsidRPr="00166016">
        <w:rPr>
          <w:rFonts w:cs="Arial"/>
          <w:szCs w:val="22"/>
        </w:rPr>
        <w:t xml:space="preserve">definitions </w:t>
      </w:r>
      <w:r>
        <w:rPr>
          <w:rFonts w:cs="Arial"/>
          <w:szCs w:val="22"/>
        </w:rPr>
        <w:t xml:space="preserve">of academic staff citizenship contributions which they set out in </w:t>
      </w:r>
      <w:r w:rsidRPr="00166016">
        <w:rPr>
          <w:rFonts w:cs="Arial"/>
          <w:szCs w:val="22"/>
        </w:rPr>
        <w:t>varying levels of detail</w:t>
      </w:r>
      <w:r w:rsidR="00B840FE">
        <w:rPr>
          <w:rFonts w:cs="Arial"/>
          <w:szCs w:val="22"/>
        </w:rPr>
        <w:t xml:space="preserve"> and some universities employ a points based system to account for these contributions</w:t>
      </w:r>
      <w:r w:rsidRPr="00166016">
        <w:rPr>
          <w:rFonts w:cs="Arial"/>
          <w:szCs w:val="22"/>
        </w:rPr>
        <w:t>.</w:t>
      </w:r>
    </w:p>
    <w:p w:rsidR="00605AAB" w:rsidRDefault="00605AAB" w:rsidP="00BF424A">
      <w:pPr>
        <w:rPr>
          <w:rFonts w:cs="Arial"/>
          <w:szCs w:val="22"/>
        </w:rPr>
      </w:pPr>
    </w:p>
    <w:p w:rsidR="00563784" w:rsidRDefault="00563784" w:rsidP="00563784">
      <w:pPr>
        <w:pStyle w:val="Heading2"/>
      </w:pPr>
      <w:bookmarkStart w:id="13" w:name="_Toc320100744"/>
      <w:r>
        <w:t>A Values-based understanding of citizenship</w:t>
      </w:r>
      <w:bookmarkEnd w:id="13"/>
    </w:p>
    <w:p w:rsidR="00563784" w:rsidRDefault="00563784" w:rsidP="00BF424A">
      <w:pPr>
        <w:rPr>
          <w:rFonts w:cs="Arial"/>
          <w:szCs w:val="22"/>
        </w:rPr>
      </w:pPr>
    </w:p>
    <w:p w:rsidR="00605AAB" w:rsidRPr="000C321F" w:rsidRDefault="005478C6" w:rsidP="00605AAB">
      <w:pPr>
        <w:rPr>
          <w:rFonts w:ascii="Arial" w:hAnsi="Arial" w:cs="Arial"/>
          <w:szCs w:val="22"/>
        </w:rPr>
      </w:pPr>
      <w:r>
        <w:rPr>
          <w:rFonts w:cs="Arial"/>
          <w:szCs w:val="22"/>
        </w:rPr>
        <w:t>The OHG’s view is that t</w:t>
      </w:r>
      <w:r w:rsidR="00605AAB">
        <w:rPr>
          <w:rFonts w:cs="Arial"/>
          <w:szCs w:val="22"/>
        </w:rPr>
        <w:t xml:space="preserve">he arrangements for compensation and </w:t>
      </w:r>
      <w:r>
        <w:rPr>
          <w:rFonts w:cs="Arial"/>
          <w:szCs w:val="22"/>
        </w:rPr>
        <w:t>recognition</w:t>
      </w:r>
      <w:r w:rsidR="00605AAB">
        <w:rPr>
          <w:rFonts w:cs="Arial"/>
          <w:szCs w:val="22"/>
        </w:rPr>
        <w:t xml:space="preserve"> of the work of OHs </w:t>
      </w:r>
      <w:r>
        <w:rPr>
          <w:rFonts w:cs="Arial"/>
          <w:szCs w:val="22"/>
        </w:rPr>
        <w:t xml:space="preserve">at the LSE </w:t>
      </w:r>
      <w:r w:rsidR="00605AAB">
        <w:rPr>
          <w:rFonts w:cs="Arial"/>
          <w:szCs w:val="22"/>
        </w:rPr>
        <w:t xml:space="preserve">should be guided by a definition of </w:t>
      </w:r>
      <w:r w:rsidR="00605AAB" w:rsidRPr="00E10767">
        <w:rPr>
          <w:rFonts w:ascii="Arial" w:hAnsi="Arial" w:cs="Arial"/>
          <w:szCs w:val="22"/>
        </w:rPr>
        <w:t>what good citizenship implies</w:t>
      </w:r>
      <w:r w:rsidR="00605AAB">
        <w:rPr>
          <w:rFonts w:ascii="Arial" w:hAnsi="Arial" w:cs="Arial"/>
          <w:szCs w:val="22"/>
        </w:rPr>
        <w:t xml:space="preserve">, but this </w:t>
      </w:r>
      <w:r>
        <w:rPr>
          <w:rFonts w:ascii="Arial" w:hAnsi="Arial" w:cs="Arial"/>
          <w:szCs w:val="22"/>
        </w:rPr>
        <w:t xml:space="preserve">definition </w:t>
      </w:r>
      <w:r w:rsidR="00605AAB">
        <w:rPr>
          <w:rFonts w:ascii="Arial" w:hAnsi="Arial" w:cs="Arial"/>
          <w:szCs w:val="22"/>
        </w:rPr>
        <w:t xml:space="preserve">should be </w:t>
      </w:r>
      <w:r w:rsidR="00605AAB" w:rsidRPr="00E10767">
        <w:rPr>
          <w:rFonts w:ascii="Arial" w:hAnsi="Arial" w:cs="Arial"/>
          <w:szCs w:val="22"/>
        </w:rPr>
        <w:t xml:space="preserve">open-ended </w:t>
      </w:r>
      <w:r w:rsidR="00605AAB">
        <w:rPr>
          <w:rFonts w:ascii="Arial" w:hAnsi="Arial" w:cs="Arial"/>
          <w:szCs w:val="22"/>
        </w:rPr>
        <w:t xml:space="preserve">and values based.  It should not include </w:t>
      </w:r>
      <w:r w:rsidR="00605AAB" w:rsidRPr="00E10767">
        <w:rPr>
          <w:rFonts w:ascii="Arial" w:hAnsi="Arial" w:cs="Arial"/>
          <w:szCs w:val="22"/>
        </w:rPr>
        <w:t>a list at a granular level</w:t>
      </w:r>
      <w:r>
        <w:rPr>
          <w:rFonts w:ascii="Arial" w:hAnsi="Arial" w:cs="Arial"/>
          <w:szCs w:val="22"/>
        </w:rPr>
        <w:t xml:space="preserve"> of activities</w:t>
      </w:r>
      <w:r w:rsidR="00605AAB">
        <w:rPr>
          <w:rFonts w:ascii="Arial" w:hAnsi="Arial" w:cs="Arial"/>
          <w:szCs w:val="22"/>
        </w:rPr>
        <w:t xml:space="preserve"> or function</w:t>
      </w:r>
      <w:r>
        <w:rPr>
          <w:rFonts w:ascii="Arial" w:hAnsi="Arial" w:cs="Arial"/>
          <w:szCs w:val="22"/>
        </w:rPr>
        <w:t>s</w:t>
      </w:r>
      <w:r w:rsidR="00605AAB" w:rsidRPr="00E10767">
        <w:rPr>
          <w:rFonts w:ascii="Arial" w:hAnsi="Arial" w:cs="Arial"/>
          <w:szCs w:val="22"/>
        </w:rPr>
        <w:t xml:space="preserve">. A points based system to reward </w:t>
      </w:r>
      <w:r>
        <w:rPr>
          <w:rFonts w:ascii="Arial" w:hAnsi="Arial" w:cs="Arial"/>
          <w:szCs w:val="22"/>
        </w:rPr>
        <w:t xml:space="preserve">citizenship or </w:t>
      </w:r>
      <w:r w:rsidR="00605AAB" w:rsidRPr="00E10767">
        <w:rPr>
          <w:rFonts w:ascii="Arial" w:hAnsi="Arial" w:cs="Arial"/>
          <w:szCs w:val="22"/>
        </w:rPr>
        <w:t xml:space="preserve">service </w:t>
      </w:r>
      <w:r>
        <w:rPr>
          <w:rFonts w:ascii="Arial" w:hAnsi="Arial" w:cs="Arial"/>
          <w:szCs w:val="22"/>
        </w:rPr>
        <w:t xml:space="preserve">was regarded as </w:t>
      </w:r>
      <w:r w:rsidR="00605AAB">
        <w:rPr>
          <w:rFonts w:ascii="Arial" w:hAnsi="Arial" w:cs="Arial"/>
          <w:szCs w:val="22"/>
        </w:rPr>
        <w:t>put</w:t>
      </w:r>
      <w:r>
        <w:rPr>
          <w:rFonts w:ascii="Arial" w:hAnsi="Arial" w:cs="Arial"/>
          <w:szCs w:val="22"/>
        </w:rPr>
        <w:t>ting</w:t>
      </w:r>
      <w:r w:rsidR="00605AAB">
        <w:rPr>
          <w:rFonts w:ascii="Arial" w:hAnsi="Arial" w:cs="Arial"/>
          <w:szCs w:val="22"/>
        </w:rPr>
        <w:t xml:space="preserve"> </w:t>
      </w:r>
      <w:r w:rsidR="00605AAB" w:rsidRPr="00E10767">
        <w:rPr>
          <w:rFonts w:ascii="Arial" w:hAnsi="Arial" w:cs="Arial"/>
          <w:szCs w:val="22"/>
        </w:rPr>
        <w:t>the ethos of good citizenship in the School</w:t>
      </w:r>
      <w:r w:rsidR="00605AAB">
        <w:rPr>
          <w:rFonts w:ascii="Arial" w:hAnsi="Arial" w:cs="Arial"/>
          <w:szCs w:val="22"/>
        </w:rPr>
        <w:t xml:space="preserve"> at risk</w:t>
      </w:r>
      <w:r w:rsidR="00605AAB" w:rsidRPr="00E10767">
        <w:rPr>
          <w:rFonts w:ascii="Arial" w:hAnsi="Arial" w:cs="Arial"/>
          <w:szCs w:val="22"/>
        </w:rPr>
        <w:t>.</w:t>
      </w:r>
      <w:r w:rsidR="00605AAB">
        <w:rPr>
          <w:rFonts w:ascii="Arial" w:hAnsi="Arial" w:cs="Arial"/>
          <w:szCs w:val="22"/>
        </w:rPr>
        <w:t xml:space="preserve"> </w:t>
      </w:r>
      <w:r w:rsidR="00605AAB">
        <w:rPr>
          <w:rFonts w:cs="Arial"/>
          <w:szCs w:val="22"/>
        </w:rPr>
        <w:t xml:space="preserve">Good citizenship </w:t>
      </w:r>
      <w:r w:rsidR="003F0FA2">
        <w:rPr>
          <w:rFonts w:cs="Arial"/>
          <w:szCs w:val="22"/>
        </w:rPr>
        <w:t xml:space="preserve">can </w:t>
      </w:r>
      <w:r w:rsidR="00605AAB">
        <w:rPr>
          <w:rFonts w:cs="Arial"/>
          <w:szCs w:val="22"/>
        </w:rPr>
        <w:t>be understood as</w:t>
      </w:r>
      <w:r w:rsidR="007B61EC">
        <w:rPr>
          <w:rFonts w:cs="Arial"/>
          <w:szCs w:val="22"/>
        </w:rPr>
        <w:t xml:space="preserve"> follows</w:t>
      </w:r>
      <w:r w:rsidR="00605AAB">
        <w:rPr>
          <w:rFonts w:cs="Arial"/>
          <w:szCs w:val="22"/>
        </w:rPr>
        <w:t xml:space="preserve">: </w:t>
      </w:r>
    </w:p>
    <w:p w:rsidR="00605AAB" w:rsidRPr="001F33ED" w:rsidRDefault="00605AAB" w:rsidP="00605AAB">
      <w:pPr>
        <w:rPr>
          <w:rFonts w:cs="Arial"/>
          <w:szCs w:val="22"/>
        </w:rPr>
      </w:pPr>
    </w:p>
    <w:p w:rsidR="00605AAB" w:rsidRDefault="0049121A" w:rsidP="00605AAB">
      <w:pPr>
        <w:ind w:left="720"/>
      </w:pPr>
      <w:r w:rsidRPr="00612618">
        <w:t>Members of academic staff are expected to undertake administrative tasks that are assigned by the Head of Department and to participate in the governance of the School. Members of academic staff are expected to work in ways that enhance the LSE’s reputation, to adhere to the School’s values and be aware of, and contribute to, the School’s Strategy.</w:t>
      </w:r>
      <w:r>
        <w:t xml:space="preserve"> Academic staff should seek to engage in a</w:t>
      </w:r>
      <w:r w:rsidR="00605AAB" w:rsidRPr="00612618">
        <w:t>ctivities that make an active contribution to an inclusive community in which diversity is embraced and celebrated. This may involve engagement with colleagues and accepting delegated responsibility; co-operation with legitimate requests; fostering good working relationships with colleagues and others; fulfilling commitments; adhering to the School’s harassment and bullying policies; respecting colleagues at all levels and maintaining confidentiality as appropriate. Good citizenship implies being generous with help and support for others and collaborating in matters relating to research, education, and knowledge exchange and impact by working for the benefit of a department and the School as a whole.</w:t>
      </w:r>
      <w:r w:rsidR="00605AAB">
        <w:t xml:space="preserve"> </w:t>
      </w:r>
    </w:p>
    <w:p w:rsidR="00605AAB" w:rsidRDefault="00605AAB" w:rsidP="00605AAB">
      <w:pPr>
        <w:rPr>
          <w:rFonts w:cs="Arial"/>
          <w:szCs w:val="22"/>
        </w:rPr>
      </w:pPr>
    </w:p>
    <w:p w:rsidR="00077776" w:rsidRDefault="00077776" w:rsidP="00077776">
      <w:pPr>
        <w:rPr>
          <w:rFonts w:cs="Arial"/>
          <w:szCs w:val="22"/>
        </w:rPr>
      </w:pPr>
      <w:r>
        <w:rPr>
          <w:rFonts w:cs="Arial"/>
          <w:szCs w:val="22"/>
        </w:rPr>
        <w:t xml:space="preserve">The OHG acknowledged that questions about which roles should be regarded as ‘academic office holder’ roles involve judgements and that an element of ambiguity is inevitable. For some the question is related to the point </w:t>
      </w:r>
      <w:r w:rsidRPr="00F72ED3">
        <w:rPr>
          <w:rFonts w:cs="Arial"/>
          <w:szCs w:val="22"/>
        </w:rPr>
        <w:t xml:space="preserve">at which </w:t>
      </w:r>
      <w:r w:rsidRPr="00FB0286">
        <w:rPr>
          <w:rFonts w:cs="Arial"/>
          <w:szCs w:val="22"/>
        </w:rPr>
        <w:t>a line crossed such that a School-wide role is deemed to be beyond the ‘normal’ citizenship or service expectation and therefore to require an additional incentive through OH compensation to take on the role.</w:t>
      </w:r>
      <w:r w:rsidRPr="00F72ED3">
        <w:rPr>
          <w:rFonts w:cs="Arial"/>
          <w:szCs w:val="22"/>
        </w:rPr>
        <w:t xml:space="preserve">  For</w:t>
      </w:r>
      <w:r>
        <w:rPr>
          <w:rFonts w:cs="Arial"/>
          <w:szCs w:val="22"/>
        </w:rPr>
        <w:t xml:space="preserve"> others, the distinction is between </w:t>
      </w:r>
      <w:r>
        <w:t xml:space="preserve">citizenship that directly benefits departments, or individuals, and School-based roles that place additional costs on departments because they take a disproportionate amount of time that would otherwise be available from department faculty. The School requires some School-wide roles to be performed </w:t>
      </w:r>
      <w:r w:rsidR="006752CC">
        <w:t xml:space="preserve">to ensure </w:t>
      </w:r>
      <w:r>
        <w:t>its effective functioning and this means that costs are imposed upon departments. In some cases, incentives are necessary to attract relevant staff to particular roles. Good citizenship should be a legitimate expectation of all academic staff, but contributing as a result of holding a particular office is one of many possible ways in which this expectation can be fulfilled.</w:t>
      </w:r>
    </w:p>
    <w:p w:rsidR="00077776" w:rsidRDefault="00077776" w:rsidP="00605AAB">
      <w:pPr>
        <w:rPr>
          <w:rFonts w:cs="Arial"/>
          <w:szCs w:val="22"/>
        </w:rPr>
      </w:pPr>
    </w:p>
    <w:p w:rsidR="000C321F" w:rsidRPr="00465D9A" w:rsidRDefault="000C321F" w:rsidP="00465D9A">
      <w:pPr>
        <w:pStyle w:val="Caption"/>
        <w:ind w:left="720"/>
        <w:rPr>
          <w:rFonts w:cs="Arial"/>
          <w:b w:val="0"/>
          <w:szCs w:val="22"/>
        </w:rPr>
      </w:pPr>
      <w:bookmarkStart w:id="14" w:name="_Toc320102822"/>
      <w:r w:rsidRPr="00751129">
        <w:t xml:space="preserve">Recommendation </w:t>
      </w:r>
      <w:fldSimple w:instr=" SEQ Recommendation \* ARABIC ">
        <w:r w:rsidR="00E42CD3">
          <w:rPr>
            <w:noProof/>
          </w:rPr>
          <w:t>1</w:t>
        </w:r>
      </w:fldSimple>
      <w:r w:rsidRPr="00751129">
        <w:t>:</w:t>
      </w:r>
      <w:r w:rsidR="001D1185">
        <w:t xml:space="preserve"> </w:t>
      </w:r>
      <w:r w:rsidRPr="00465D9A">
        <w:rPr>
          <w:rFonts w:cs="Arial"/>
          <w:b w:val="0"/>
          <w:szCs w:val="22"/>
        </w:rPr>
        <w:t xml:space="preserve">The OHG endorses the paragraph on citizenship and recommends that it be </w:t>
      </w:r>
      <w:r w:rsidR="007B61EC">
        <w:rPr>
          <w:rFonts w:cs="Arial"/>
          <w:b w:val="0"/>
          <w:szCs w:val="22"/>
        </w:rPr>
        <w:t xml:space="preserve">considered by </w:t>
      </w:r>
      <w:r w:rsidRPr="00465D9A">
        <w:rPr>
          <w:rFonts w:cs="Arial"/>
          <w:b w:val="0"/>
          <w:szCs w:val="22"/>
        </w:rPr>
        <w:t>the Council Group on Department Governance.</w:t>
      </w:r>
      <w:r w:rsidR="001D1185">
        <w:rPr>
          <w:rFonts w:cs="Arial"/>
          <w:b w:val="0"/>
          <w:szCs w:val="22"/>
        </w:rPr>
        <w:t xml:space="preserve"> The OHG also recommends that attention be given to ensuring that the support provided to OHs by Professional Service Staff is acknowledged.</w:t>
      </w:r>
      <w:bookmarkEnd w:id="14"/>
    </w:p>
    <w:p w:rsidR="000C321F" w:rsidRDefault="000C321F" w:rsidP="000C321F"/>
    <w:p w:rsidR="00563784" w:rsidRDefault="00563784" w:rsidP="00563784">
      <w:pPr>
        <w:pStyle w:val="Heading2"/>
      </w:pPr>
      <w:bookmarkStart w:id="15" w:name="_Toc320100745"/>
      <w:r>
        <w:t>Acknowledging good citizenship</w:t>
      </w:r>
      <w:bookmarkEnd w:id="15"/>
    </w:p>
    <w:p w:rsidR="00563784" w:rsidRDefault="00563784" w:rsidP="000C321F"/>
    <w:p w:rsidR="00605AAB" w:rsidRDefault="00605AAB" w:rsidP="00605AAB">
      <w:pPr>
        <w:pStyle w:val="ListParagraph"/>
        <w:ind w:left="0"/>
        <w:rPr>
          <w:rFonts w:ascii="Arial" w:hAnsi="Arial" w:cs="Arial"/>
          <w:szCs w:val="22"/>
        </w:rPr>
      </w:pPr>
      <w:r>
        <w:rPr>
          <w:rFonts w:ascii="Arial" w:hAnsi="Arial" w:cs="Arial"/>
          <w:szCs w:val="22"/>
        </w:rPr>
        <w:t xml:space="preserve">In line with current practice, </w:t>
      </w:r>
      <w:r w:rsidR="000C321F">
        <w:rPr>
          <w:rFonts w:ascii="Arial" w:hAnsi="Arial" w:cs="Arial"/>
          <w:szCs w:val="22"/>
        </w:rPr>
        <w:t xml:space="preserve">and in view of the discussion in this section, </w:t>
      </w:r>
      <w:r>
        <w:rPr>
          <w:rFonts w:ascii="Arial" w:hAnsi="Arial" w:cs="Arial"/>
          <w:szCs w:val="22"/>
        </w:rPr>
        <w:t>OH work should be acknowledged as a con</w:t>
      </w:r>
      <w:r w:rsidR="005478C6">
        <w:rPr>
          <w:rFonts w:ascii="Arial" w:hAnsi="Arial" w:cs="Arial"/>
          <w:szCs w:val="22"/>
        </w:rPr>
        <w:t>tribution to School citizenship and i</w:t>
      </w:r>
      <w:r>
        <w:rPr>
          <w:rFonts w:ascii="Arial" w:hAnsi="Arial" w:cs="Arial"/>
          <w:szCs w:val="22"/>
        </w:rPr>
        <w:t>t should count positively in promotion decisions alongside other types of citizenship. OH contributions should be acknowledged in the annual performance review (APR) process</w:t>
      </w:r>
      <w:r w:rsidR="005478C6">
        <w:rPr>
          <w:rFonts w:ascii="Arial" w:hAnsi="Arial" w:cs="Arial"/>
          <w:szCs w:val="22"/>
        </w:rPr>
        <w:t xml:space="preserve"> (and Career Development Review (CDR) process)</w:t>
      </w:r>
      <w:r>
        <w:rPr>
          <w:rFonts w:ascii="Arial" w:hAnsi="Arial" w:cs="Arial"/>
          <w:szCs w:val="22"/>
        </w:rPr>
        <w:t xml:space="preserve"> </w:t>
      </w:r>
      <w:r w:rsidR="005478C6">
        <w:rPr>
          <w:rFonts w:ascii="Arial" w:hAnsi="Arial" w:cs="Arial"/>
          <w:szCs w:val="22"/>
        </w:rPr>
        <w:t>insofar as</w:t>
      </w:r>
      <w:r>
        <w:rPr>
          <w:rFonts w:ascii="Arial" w:hAnsi="Arial" w:cs="Arial"/>
          <w:szCs w:val="22"/>
        </w:rPr>
        <w:t xml:space="preserve"> they should inform </w:t>
      </w:r>
      <w:r w:rsidR="005478C6">
        <w:rPr>
          <w:rFonts w:ascii="Arial" w:hAnsi="Arial" w:cs="Arial"/>
          <w:szCs w:val="22"/>
        </w:rPr>
        <w:t>the assessment</w:t>
      </w:r>
      <w:r>
        <w:rPr>
          <w:rFonts w:ascii="Arial" w:hAnsi="Arial" w:cs="Arial"/>
          <w:szCs w:val="22"/>
        </w:rPr>
        <w:t xml:space="preserve"> of </w:t>
      </w:r>
      <w:r w:rsidR="005478C6">
        <w:rPr>
          <w:rFonts w:ascii="Arial" w:hAnsi="Arial" w:cs="Arial"/>
          <w:szCs w:val="22"/>
        </w:rPr>
        <w:t xml:space="preserve">academic </w:t>
      </w:r>
      <w:r>
        <w:rPr>
          <w:rFonts w:ascii="Arial" w:hAnsi="Arial" w:cs="Arial"/>
          <w:szCs w:val="22"/>
        </w:rPr>
        <w:t xml:space="preserve">performance. </w:t>
      </w:r>
    </w:p>
    <w:p w:rsidR="00605AAB" w:rsidRDefault="00605AAB" w:rsidP="00605AAB">
      <w:pPr>
        <w:pStyle w:val="ListParagraph"/>
        <w:ind w:left="0"/>
        <w:rPr>
          <w:rFonts w:ascii="Arial" w:hAnsi="Arial" w:cs="Arial"/>
          <w:szCs w:val="22"/>
        </w:rPr>
      </w:pPr>
    </w:p>
    <w:p w:rsidR="005572BA" w:rsidRDefault="005572BA" w:rsidP="00FD5D29">
      <w:pPr>
        <w:pStyle w:val="ListParagraph"/>
        <w:ind w:left="0"/>
        <w:rPr>
          <w:rFonts w:ascii="Arial" w:hAnsi="Arial" w:cs="Arial"/>
          <w:szCs w:val="22"/>
        </w:rPr>
      </w:pPr>
      <w:r>
        <w:rPr>
          <w:rFonts w:ascii="Arial" w:hAnsi="Arial" w:cs="Arial"/>
          <w:szCs w:val="22"/>
        </w:rPr>
        <w:t>Heads of Department are not always aware of the contributions by OHs from their departments. Those to whom OHs are accountable should report how the OH has carried out his/her responsibilities to their Heads of Department. Those to whom OH are directly accountable should be indicated in their letters of appointment with a copy provided to the Head of Department.</w:t>
      </w:r>
    </w:p>
    <w:p w:rsidR="005572BA" w:rsidRDefault="005572BA" w:rsidP="00FD5D29">
      <w:pPr>
        <w:pStyle w:val="ListParagraph"/>
        <w:ind w:left="0"/>
        <w:rPr>
          <w:rFonts w:ascii="Arial" w:hAnsi="Arial" w:cs="Arial"/>
          <w:szCs w:val="22"/>
        </w:rPr>
      </w:pPr>
    </w:p>
    <w:p w:rsidR="005572BA" w:rsidRPr="00AC0624" w:rsidRDefault="005572BA" w:rsidP="00FD5D29">
      <w:pPr>
        <w:pStyle w:val="ListParagraph"/>
        <w:ind w:left="0"/>
        <w:rPr>
          <w:rFonts w:ascii="Arial" w:hAnsi="Arial" w:cs="Arial"/>
          <w:szCs w:val="22"/>
        </w:rPr>
      </w:pPr>
      <w:r>
        <w:rPr>
          <w:rFonts w:ascii="Arial" w:hAnsi="Arial" w:cs="Arial"/>
          <w:szCs w:val="22"/>
        </w:rPr>
        <w:t xml:space="preserve">Heads of Department need to be informed about the time OHs require to fulfil their roles. This is crucial to enable the OH to have an informed discussion with the Head of Department about teaching or marking reductions. </w:t>
      </w:r>
      <w:r>
        <w:t>OH</w:t>
      </w:r>
      <w:r w:rsidRPr="00FC63A2">
        <w:t>s</w:t>
      </w:r>
      <w:r>
        <w:t xml:space="preserve"> should maintain a record of the</w:t>
      </w:r>
      <w:r w:rsidRPr="00FC63A2">
        <w:t xml:space="preserve"> volume of </w:t>
      </w:r>
      <w:r>
        <w:t xml:space="preserve">their work so that changes in the volume can be reviewed by the OHG. </w:t>
      </w:r>
      <w:r w:rsidR="00FD5D29">
        <w:t>In addition, there should be a means of ensuring that any assessments of the performance of OHs by those to whom they are accountable is made available at the end of their term to their Head of Department and to the OHG.</w:t>
      </w:r>
    </w:p>
    <w:p w:rsidR="005572BA" w:rsidRDefault="005572BA" w:rsidP="005572BA">
      <w:pPr>
        <w:suppressAutoHyphens/>
        <w:rPr>
          <w:rFonts w:ascii="Arial" w:hAnsi="Arial" w:cs="Arial"/>
          <w:szCs w:val="22"/>
        </w:rPr>
      </w:pPr>
    </w:p>
    <w:p w:rsidR="005572BA" w:rsidRPr="00465D9A" w:rsidRDefault="005572BA" w:rsidP="00465D9A">
      <w:pPr>
        <w:pStyle w:val="Caption"/>
        <w:ind w:left="720"/>
        <w:rPr>
          <w:rFonts w:cs="Arial"/>
          <w:b w:val="0"/>
          <w:szCs w:val="22"/>
        </w:rPr>
      </w:pPr>
      <w:bookmarkStart w:id="16" w:name="_Toc320102823"/>
      <w:r w:rsidRPr="00751129">
        <w:t xml:space="preserve">Recommendation </w:t>
      </w:r>
      <w:fldSimple w:instr=" SEQ Recommendation \* ARABIC ">
        <w:r w:rsidR="00E42CD3">
          <w:rPr>
            <w:noProof/>
          </w:rPr>
          <w:t>2</w:t>
        </w:r>
      </w:fldSimple>
      <w:r w:rsidRPr="00751129">
        <w:t xml:space="preserve">: </w:t>
      </w:r>
      <w:r w:rsidRPr="00465D9A">
        <w:rPr>
          <w:rFonts w:cs="Arial"/>
          <w:b w:val="0"/>
          <w:szCs w:val="22"/>
        </w:rPr>
        <w:t>Heads of Departments should inform themselves about the contributions by OH members of their departments. Human Resources should send the role profile to the Head of Department who should ensure that the impact on OH teaching and marking load</w:t>
      </w:r>
      <w:r w:rsidR="007B61EC">
        <w:rPr>
          <w:rFonts w:cs="Arial"/>
          <w:b w:val="0"/>
          <w:szCs w:val="22"/>
        </w:rPr>
        <w:t>s</w:t>
      </w:r>
      <w:r w:rsidRPr="00465D9A">
        <w:rPr>
          <w:rFonts w:cs="Arial"/>
          <w:b w:val="0"/>
          <w:szCs w:val="22"/>
        </w:rPr>
        <w:t xml:space="preserve"> is discussed and how </w:t>
      </w:r>
      <w:r w:rsidR="007B61EC">
        <w:rPr>
          <w:rFonts w:cs="Arial"/>
          <w:b w:val="0"/>
          <w:szCs w:val="22"/>
        </w:rPr>
        <w:t>an</w:t>
      </w:r>
      <w:r w:rsidR="007B61EC" w:rsidRPr="00465D9A">
        <w:rPr>
          <w:rFonts w:cs="Arial"/>
          <w:b w:val="0"/>
          <w:szCs w:val="22"/>
        </w:rPr>
        <w:t xml:space="preserve"> </w:t>
      </w:r>
      <w:r w:rsidRPr="00465D9A">
        <w:rPr>
          <w:rFonts w:cs="Arial"/>
          <w:b w:val="0"/>
          <w:szCs w:val="22"/>
        </w:rPr>
        <w:t>OH’s other obligations will be affected</w:t>
      </w:r>
      <w:r w:rsidR="007B61EC">
        <w:rPr>
          <w:rFonts w:cs="Arial"/>
          <w:b w:val="0"/>
          <w:szCs w:val="22"/>
        </w:rPr>
        <w:t>.</w:t>
      </w:r>
      <w:r w:rsidRPr="00465D9A">
        <w:rPr>
          <w:rFonts w:cs="Arial"/>
          <w:b w:val="0"/>
          <w:szCs w:val="22"/>
        </w:rPr>
        <w:t xml:space="preserve"> </w:t>
      </w:r>
      <w:r w:rsidR="007B61EC">
        <w:rPr>
          <w:rFonts w:cs="Arial"/>
          <w:b w:val="0"/>
          <w:szCs w:val="22"/>
        </w:rPr>
        <w:t>A</w:t>
      </w:r>
      <w:r w:rsidRPr="00465D9A">
        <w:rPr>
          <w:rFonts w:cs="Arial"/>
          <w:b w:val="0"/>
          <w:szCs w:val="22"/>
        </w:rPr>
        <w:t xml:space="preserve"> Head of Department should have the right to decline to allow a member of their academic staff to accept a role.</w:t>
      </w:r>
      <w:bookmarkEnd w:id="16"/>
    </w:p>
    <w:p w:rsidR="005572BA" w:rsidRPr="00465D9A" w:rsidRDefault="005572BA" w:rsidP="00465D9A">
      <w:pPr>
        <w:ind w:left="720"/>
      </w:pPr>
    </w:p>
    <w:p w:rsidR="005572BA" w:rsidRPr="008951E6" w:rsidRDefault="005572BA" w:rsidP="00465D9A">
      <w:pPr>
        <w:pStyle w:val="Caption"/>
        <w:ind w:left="720"/>
        <w:rPr>
          <w:rFonts w:cs="Arial"/>
          <w:b w:val="0"/>
          <w:szCs w:val="22"/>
        </w:rPr>
      </w:pPr>
      <w:bookmarkStart w:id="17" w:name="_Toc320102824"/>
      <w:r w:rsidRPr="00751129">
        <w:t xml:space="preserve">Recommendation </w:t>
      </w:r>
      <w:fldSimple w:instr=" SEQ Recommendation \* ARABIC ">
        <w:r w:rsidR="00E42CD3">
          <w:rPr>
            <w:noProof/>
          </w:rPr>
          <w:t>3</w:t>
        </w:r>
      </w:fldSimple>
      <w:r w:rsidRPr="00751129">
        <w:t xml:space="preserve">: </w:t>
      </w:r>
      <w:r w:rsidR="00FD5D29" w:rsidRPr="00465D9A">
        <w:rPr>
          <w:b w:val="0"/>
        </w:rPr>
        <w:t>OHs should</w:t>
      </w:r>
      <w:r w:rsidR="0049121A">
        <w:rPr>
          <w:b w:val="0"/>
        </w:rPr>
        <w:t xml:space="preserve"> be encouraged</w:t>
      </w:r>
      <w:r w:rsidR="00FD5D29" w:rsidRPr="00465D9A">
        <w:rPr>
          <w:b w:val="0"/>
        </w:rPr>
        <w:t xml:space="preserve"> </w:t>
      </w:r>
      <w:r w:rsidR="00477390">
        <w:rPr>
          <w:b w:val="0"/>
        </w:rPr>
        <w:t xml:space="preserve">to </w:t>
      </w:r>
      <w:r w:rsidR="00FD5D29" w:rsidRPr="00465D9A">
        <w:rPr>
          <w:b w:val="0"/>
        </w:rPr>
        <w:t xml:space="preserve">maintain a </w:t>
      </w:r>
      <w:r w:rsidR="00FD5D29" w:rsidRPr="00465D9A">
        <w:rPr>
          <w:rFonts w:cs="Arial"/>
          <w:b w:val="0"/>
          <w:szCs w:val="22"/>
        </w:rPr>
        <w:t xml:space="preserve">record of </w:t>
      </w:r>
      <w:r w:rsidRPr="00465D9A">
        <w:rPr>
          <w:rFonts w:cs="Arial"/>
          <w:b w:val="0"/>
          <w:szCs w:val="22"/>
        </w:rPr>
        <w:t xml:space="preserve">the volume of work </w:t>
      </w:r>
      <w:r w:rsidR="00FD5D29" w:rsidRPr="00465D9A">
        <w:rPr>
          <w:rFonts w:cs="Arial"/>
          <w:b w:val="0"/>
          <w:szCs w:val="22"/>
        </w:rPr>
        <w:t>they undertake.</w:t>
      </w:r>
      <w:r w:rsidR="00FD5D29" w:rsidRPr="00751129">
        <w:rPr>
          <w:rFonts w:cs="Arial"/>
          <w:szCs w:val="22"/>
        </w:rPr>
        <w:t xml:space="preserve"> </w:t>
      </w:r>
      <w:r w:rsidR="003B711E" w:rsidRPr="008951E6">
        <w:rPr>
          <w:rFonts w:cs="Arial"/>
          <w:b w:val="0"/>
          <w:szCs w:val="22"/>
        </w:rPr>
        <w:t xml:space="preserve">HR will need to consider the </w:t>
      </w:r>
      <w:r w:rsidR="003B711E" w:rsidRPr="00E23EE8">
        <w:rPr>
          <w:rFonts w:eastAsiaTheme="minorEastAsia" w:cstheme="minorBidi"/>
          <w:b w:val="0"/>
          <w:noProof/>
          <w:szCs w:val="22"/>
          <w:lang w:eastAsia="ja-JP"/>
        </w:rPr>
        <w:t>format these records should take and introduce a system of regularly collecting the information</w:t>
      </w:r>
      <w:r w:rsidR="007B61EC">
        <w:rPr>
          <w:rFonts w:eastAsiaTheme="minorEastAsia" w:cstheme="minorBidi"/>
          <w:b w:val="0"/>
          <w:noProof/>
          <w:szCs w:val="22"/>
          <w:lang w:eastAsia="ja-JP"/>
        </w:rPr>
        <w:t>.</w:t>
      </w:r>
      <w:bookmarkEnd w:id="17"/>
    </w:p>
    <w:p w:rsidR="005572BA" w:rsidRDefault="005572BA" w:rsidP="00465D9A">
      <w:pPr>
        <w:suppressAutoHyphens/>
        <w:ind w:left="720"/>
        <w:rPr>
          <w:rFonts w:ascii="Arial" w:hAnsi="Arial" w:cs="Arial"/>
          <w:szCs w:val="22"/>
        </w:rPr>
      </w:pPr>
    </w:p>
    <w:p w:rsidR="005572BA" w:rsidRPr="00465D9A" w:rsidRDefault="005572BA" w:rsidP="00465D9A">
      <w:pPr>
        <w:pStyle w:val="Caption"/>
        <w:ind w:left="720"/>
        <w:rPr>
          <w:rFonts w:cs="Arial"/>
          <w:b w:val="0"/>
          <w:szCs w:val="22"/>
        </w:rPr>
      </w:pPr>
      <w:bookmarkStart w:id="18" w:name="_Toc320102825"/>
      <w:r w:rsidRPr="00751129">
        <w:t xml:space="preserve">Recommendation </w:t>
      </w:r>
      <w:fldSimple w:instr=" SEQ Recommendation \* ARABIC ">
        <w:r w:rsidR="00E42CD3">
          <w:rPr>
            <w:noProof/>
          </w:rPr>
          <w:t>4</w:t>
        </w:r>
      </w:fldSimple>
      <w:r w:rsidRPr="00751129">
        <w:t xml:space="preserve">: </w:t>
      </w:r>
      <w:r w:rsidRPr="00465D9A">
        <w:rPr>
          <w:rFonts w:cs="Arial"/>
          <w:b w:val="0"/>
          <w:szCs w:val="22"/>
        </w:rPr>
        <w:t>Promotions Committee guidelines should be revised to</w:t>
      </w:r>
      <w:r w:rsidR="0049121A">
        <w:rPr>
          <w:rFonts w:cs="Arial"/>
          <w:b w:val="0"/>
          <w:szCs w:val="22"/>
        </w:rPr>
        <w:t xml:space="preserve"> more explicitly</w:t>
      </w:r>
      <w:r w:rsidRPr="00465D9A">
        <w:rPr>
          <w:rFonts w:cs="Arial"/>
          <w:b w:val="0"/>
          <w:szCs w:val="22"/>
        </w:rPr>
        <w:t xml:space="preserve"> acknowledge that OH roles count toward</w:t>
      </w:r>
      <w:r w:rsidR="007B61EC">
        <w:rPr>
          <w:rFonts w:cs="Arial"/>
          <w:b w:val="0"/>
          <w:szCs w:val="22"/>
        </w:rPr>
        <w:t>s</w:t>
      </w:r>
      <w:r w:rsidRPr="00465D9A">
        <w:rPr>
          <w:rFonts w:cs="Arial"/>
          <w:b w:val="0"/>
          <w:szCs w:val="22"/>
        </w:rPr>
        <w:t xml:space="preserve"> demonstrating citizenship in review and promotion cases.</w:t>
      </w:r>
      <w:bookmarkEnd w:id="18"/>
    </w:p>
    <w:p w:rsidR="005572BA" w:rsidRDefault="005572BA" w:rsidP="00465D9A">
      <w:pPr>
        <w:ind w:left="720"/>
        <w:rPr>
          <w:highlight w:val="yellow"/>
        </w:rPr>
      </w:pPr>
    </w:p>
    <w:p w:rsidR="005572BA" w:rsidRPr="00465D9A" w:rsidRDefault="005572BA" w:rsidP="00465D9A">
      <w:pPr>
        <w:pStyle w:val="Caption"/>
        <w:ind w:left="720"/>
        <w:rPr>
          <w:b w:val="0"/>
        </w:rPr>
      </w:pPr>
      <w:bookmarkStart w:id="19" w:name="_Toc320102826"/>
      <w:r w:rsidRPr="00751129">
        <w:t xml:space="preserve">Recommendation </w:t>
      </w:r>
      <w:fldSimple w:instr=" SEQ Recommendation \* ARABIC ">
        <w:r w:rsidR="00E42CD3">
          <w:rPr>
            <w:noProof/>
          </w:rPr>
          <w:t>5</w:t>
        </w:r>
      </w:fldSimple>
      <w:r w:rsidRPr="00751129">
        <w:t xml:space="preserve">: </w:t>
      </w:r>
      <w:r w:rsidRPr="00465D9A">
        <w:rPr>
          <w:b w:val="0"/>
        </w:rPr>
        <w:t>H</w:t>
      </w:r>
      <w:r w:rsidR="00465D9A" w:rsidRPr="00465D9A">
        <w:rPr>
          <w:b w:val="0"/>
        </w:rPr>
        <w:t xml:space="preserve">uman </w:t>
      </w:r>
      <w:r w:rsidRPr="00465D9A">
        <w:rPr>
          <w:b w:val="0"/>
        </w:rPr>
        <w:t>R</w:t>
      </w:r>
      <w:r w:rsidR="00465D9A" w:rsidRPr="00465D9A">
        <w:rPr>
          <w:b w:val="0"/>
        </w:rPr>
        <w:t>esources</w:t>
      </w:r>
      <w:r w:rsidRPr="00465D9A">
        <w:rPr>
          <w:b w:val="0"/>
        </w:rPr>
        <w:t xml:space="preserve"> should </w:t>
      </w:r>
      <w:r w:rsidR="00FD5D29" w:rsidRPr="00465D9A">
        <w:rPr>
          <w:b w:val="0"/>
        </w:rPr>
        <w:t>ask</w:t>
      </w:r>
      <w:r w:rsidRPr="00465D9A">
        <w:rPr>
          <w:b w:val="0"/>
        </w:rPr>
        <w:t xml:space="preserve"> those accountable </w:t>
      </w:r>
      <w:r w:rsidR="00FD5D29" w:rsidRPr="00465D9A">
        <w:rPr>
          <w:b w:val="0"/>
        </w:rPr>
        <w:t xml:space="preserve">for OH performance </w:t>
      </w:r>
      <w:r w:rsidRPr="00465D9A">
        <w:rPr>
          <w:b w:val="0"/>
        </w:rPr>
        <w:t xml:space="preserve">to provide an assessment of </w:t>
      </w:r>
      <w:r w:rsidR="00465D9A" w:rsidRPr="00465D9A">
        <w:rPr>
          <w:b w:val="0"/>
        </w:rPr>
        <w:t>OH</w:t>
      </w:r>
      <w:r w:rsidR="00FD5D29" w:rsidRPr="00465D9A">
        <w:rPr>
          <w:b w:val="0"/>
        </w:rPr>
        <w:t>s</w:t>
      </w:r>
      <w:r w:rsidR="00465D9A" w:rsidRPr="00465D9A">
        <w:rPr>
          <w:b w:val="0"/>
        </w:rPr>
        <w:t>’</w:t>
      </w:r>
      <w:r w:rsidRPr="00465D9A">
        <w:rPr>
          <w:b w:val="0"/>
        </w:rPr>
        <w:t xml:space="preserve"> performance at the end of their term</w:t>
      </w:r>
      <w:r w:rsidR="00465D9A" w:rsidRPr="00465D9A">
        <w:rPr>
          <w:b w:val="0"/>
        </w:rPr>
        <w:t>s</w:t>
      </w:r>
      <w:r w:rsidRPr="00465D9A">
        <w:rPr>
          <w:b w:val="0"/>
        </w:rPr>
        <w:t xml:space="preserve"> to the Head of Department and the OHG.</w:t>
      </w:r>
      <w:bookmarkEnd w:id="19"/>
      <w:r w:rsidR="003B711E">
        <w:rPr>
          <w:b w:val="0"/>
        </w:rPr>
        <w:t xml:space="preserve">  </w:t>
      </w:r>
    </w:p>
    <w:p w:rsidR="005572BA" w:rsidRDefault="005572BA" w:rsidP="00605AAB">
      <w:pPr>
        <w:pStyle w:val="ListParagraph"/>
        <w:ind w:left="0"/>
        <w:rPr>
          <w:rFonts w:ascii="Arial" w:hAnsi="Arial" w:cs="Arial"/>
          <w:szCs w:val="22"/>
        </w:rPr>
      </w:pPr>
    </w:p>
    <w:p w:rsidR="00563784" w:rsidRDefault="00563784" w:rsidP="00563784">
      <w:pPr>
        <w:pStyle w:val="Heading2"/>
      </w:pPr>
      <w:bookmarkStart w:id="20" w:name="_Toc320100746"/>
      <w:r>
        <w:t>Rewarding citizenship and other contributions</w:t>
      </w:r>
      <w:bookmarkEnd w:id="20"/>
    </w:p>
    <w:p w:rsidR="00563784" w:rsidRDefault="00563784" w:rsidP="00605AAB">
      <w:pPr>
        <w:pStyle w:val="ListParagraph"/>
        <w:ind w:left="0"/>
        <w:rPr>
          <w:rFonts w:ascii="Arial" w:hAnsi="Arial" w:cs="Arial"/>
          <w:szCs w:val="22"/>
        </w:rPr>
      </w:pPr>
    </w:p>
    <w:p w:rsidR="005478C6" w:rsidRDefault="005478C6" w:rsidP="00605AAB">
      <w:pPr>
        <w:pStyle w:val="ListParagraph"/>
        <w:ind w:left="0"/>
        <w:rPr>
          <w:rFonts w:ascii="Arial" w:hAnsi="Arial" w:cs="Arial"/>
          <w:szCs w:val="22"/>
        </w:rPr>
      </w:pPr>
      <w:r>
        <w:rPr>
          <w:rFonts w:ascii="Arial" w:hAnsi="Arial" w:cs="Arial"/>
          <w:szCs w:val="22"/>
        </w:rPr>
        <w:t>In addition, with respect to compensation for contributions to school citizenship, a</w:t>
      </w:r>
      <w:r w:rsidR="00605AAB">
        <w:rPr>
          <w:rFonts w:ascii="Arial" w:hAnsi="Arial" w:cs="Arial"/>
          <w:szCs w:val="22"/>
        </w:rPr>
        <w:t>t present, the Academic Staff Reward Committee (ASRC) guid</w:t>
      </w:r>
      <w:r>
        <w:rPr>
          <w:rFonts w:ascii="Arial" w:hAnsi="Arial" w:cs="Arial"/>
          <w:szCs w:val="22"/>
        </w:rPr>
        <w:t>ance states that:</w:t>
      </w:r>
      <w:r w:rsidR="00605AAB" w:rsidRPr="00C874D1">
        <w:rPr>
          <w:rFonts w:ascii="Arial" w:hAnsi="Arial" w:cs="Arial"/>
          <w:szCs w:val="22"/>
        </w:rPr>
        <w:t xml:space="preserve"> </w:t>
      </w:r>
    </w:p>
    <w:p w:rsidR="005478C6" w:rsidRDefault="005478C6" w:rsidP="00605AAB">
      <w:pPr>
        <w:pStyle w:val="ListParagraph"/>
        <w:ind w:left="0"/>
        <w:rPr>
          <w:rFonts w:ascii="Arial" w:hAnsi="Arial" w:cs="Arial"/>
          <w:szCs w:val="22"/>
        </w:rPr>
      </w:pPr>
    </w:p>
    <w:p w:rsidR="005478C6" w:rsidRDefault="00605AAB" w:rsidP="000C321F">
      <w:pPr>
        <w:pStyle w:val="ListParagraph"/>
        <w:rPr>
          <w:rFonts w:ascii="Arial" w:hAnsi="Arial" w:cs="Arial"/>
          <w:szCs w:val="22"/>
        </w:rPr>
      </w:pPr>
      <w:r>
        <w:rPr>
          <w:rFonts w:ascii="Arial" w:hAnsi="Arial" w:cs="Arial"/>
          <w:szCs w:val="22"/>
        </w:rPr>
        <w:t>“</w:t>
      </w:r>
      <w:r w:rsidRPr="00C874D1">
        <w:rPr>
          <w:rFonts w:ascii="Arial" w:hAnsi="Arial" w:cs="Arial"/>
          <w:szCs w:val="22"/>
        </w:rPr>
        <w:t>ASRC would not normally expect to be asked to consider recommendations based primarily on academic office-holding, on the basis that this aspect of School service is remunerated separately at a level appropriate to the responsibilities of each individual office.</w:t>
      </w:r>
      <w:r>
        <w:rPr>
          <w:rFonts w:ascii="Arial" w:hAnsi="Arial" w:cs="Arial"/>
          <w:szCs w:val="22"/>
        </w:rPr>
        <w:t xml:space="preserve">” </w:t>
      </w:r>
    </w:p>
    <w:p w:rsidR="005478C6" w:rsidRDefault="005478C6" w:rsidP="00605AAB">
      <w:pPr>
        <w:pStyle w:val="ListParagraph"/>
        <w:ind w:left="0"/>
        <w:rPr>
          <w:rFonts w:ascii="Arial" w:hAnsi="Arial" w:cs="Arial"/>
          <w:szCs w:val="22"/>
        </w:rPr>
      </w:pPr>
    </w:p>
    <w:p w:rsidR="000C321F" w:rsidRDefault="005478C6" w:rsidP="00605AAB">
      <w:pPr>
        <w:pStyle w:val="ListParagraph"/>
        <w:ind w:left="0"/>
        <w:rPr>
          <w:rFonts w:ascii="Arial" w:hAnsi="Arial" w:cs="Arial"/>
          <w:szCs w:val="22"/>
        </w:rPr>
      </w:pPr>
      <w:r>
        <w:rPr>
          <w:rFonts w:ascii="Arial" w:hAnsi="Arial" w:cs="Arial"/>
          <w:szCs w:val="22"/>
        </w:rPr>
        <w:t>OH</w:t>
      </w:r>
      <w:r w:rsidR="00605AAB">
        <w:rPr>
          <w:rFonts w:ascii="Arial" w:hAnsi="Arial" w:cs="Arial"/>
          <w:szCs w:val="22"/>
        </w:rPr>
        <w:t xml:space="preserve">s are eligible for contribution pay awards on the basis of their other contributions (e.g. research, teaching or </w:t>
      </w:r>
      <w:r w:rsidR="00605AAB" w:rsidRPr="000C321F">
        <w:rPr>
          <w:rFonts w:ascii="Arial" w:hAnsi="Arial" w:cs="Arial"/>
          <w:i/>
          <w:szCs w:val="22"/>
        </w:rPr>
        <w:t>other</w:t>
      </w:r>
      <w:r w:rsidR="00605AAB">
        <w:rPr>
          <w:rFonts w:ascii="Arial" w:hAnsi="Arial" w:cs="Arial"/>
          <w:szCs w:val="22"/>
        </w:rPr>
        <w:t xml:space="preserve"> citizenship/service contributions)</w:t>
      </w:r>
      <w:r>
        <w:rPr>
          <w:rFonts w:ascii="Arial" w:hAnsi="Arial" w:cs="Arial"/>
          <w:szCs w:val="22"/>
        </w:rPr>
        <w:t xml:space="preserve"> and </w:t>
      </w:r>
      <w:r w:rsidR="00605AAB">
        <w:rPr>
          <w:rFonts w:ascii="Arial" w:hAnsi="Arial" w:cs="Arial"/>
          <w:szCs w:val="22"/>
        </w:rPr>
        <w:t>this practice</w:t>
      </w:r>
      <w:r>
        <w:rPr>
          <w:rFonts w:ascii="Arial" w:hAnsi="Arial" w:cs="Arial"/>
          <w:szCs w:val="22"/>
        </w:rPr>
        <w:t xml:space="preserve"> should be confirmed</w:t>
      </w:r>
      <w:r w:rsidR="00605AAB">
        <w:rPr>
          <w:rFonts w:ascii="Arial" w:hAnsi="Arial" w:cs="Arial"/>
          <w:szCs w:val="22"/>
        </w:rPr>
        <w:t xml:space="preserve">. </w:t>
      </w:r>
      <w:r w:rsidR="000C321F">
        <w:rPr>
          <w:rFonts w:ascii="Arial" w:hAnsi="Arial" w:cs="Arial"/>
          <w:szCs w:val="22"/>
        </w:rPr>
        <w:t>Thus, while OHs should not receive contribution pay specifically in relation to their OH role for which they are already compensated, they can be considered under the ASRC guidance above.</w:t>
      </w:r>
    </w:p>
    <w:p w:rsidR="000C321F" w:rsidRDefault="000C321F" w:rsidP="00605AAB">
      <w:pPr>
        <w:pStyle w:val="ListParagraph"/>
        <w:ind w:left="0"/>
        <w:rPr>
          <w:rFonts w:ascii="Arial" w:hAnsi="Arial" w:cs="Arial"/>
          <w:szCs w:val="22"/>
        </w:rPr>
      </w:pPr>
    </w:p>
    <w:p w:rsidR="00605AAB" w:rsidRDefault="00605AAB" w:rsidP="00605AAB">
      <w:pPr>
        <w:pStyle w:val="ListParagraph"/>
        <w:ind w:left="0"/>
        <w:rPr>
          <w:rFonts w:ascii="Arial" w:hAnsi="Arial" w:cs="Arial"/>
          <w:szCs w:val="22"/>
        </w:rPr>
      </w:pPr>
      <w:r>
        <w:rPr>
          <w:rFonts w:ascii="Arial" w:hAnsi="Arial" w:cs="Arial"/>
          <w:szCs w:val="22"/>
        </w:rPr>
        <w:t xml:space="preserve">ASRC has for the most part in </w:t>
      </w:r>
      <w:r w:rsidR="005478C6">
        <w:rPr>
          <w:rFonts w:ascii="Arial" w:hAnsi="Arial" w:cs="Arial"/>
          <w:szCs w:val="22"/>
        </w:rPr>
        <w:t>recent</w:t>
      </w:r>
      <w:r>
        <w:rPr>
          <w:rFonts w:ascii="Arial" w:hAnsi="Arial" w:cs="Arial"/>
          <w:szCs w:val="22"/>
        </w:rPr>
        <w:t xml:space="preserve"> years </w:t>
      </w:r>
      <w:r w:rsidR="005478C6">
        <w:rPr>
          <w:rFonts w:ascii="Arial" w:hAnsi="Arial" w:cs="Arial"/>
          <w:szCs w:val="22"/>
        </w:rPr>
        <w:t xml:space="preserve">also </w:t>
      </w:r>
      <w:r>
        <w:rPr>
          <w:rFonts w:ascii="Arial" w:hAnsi="Arial" w:cs="Arial"/>
          <w:szCs w:val="22"/>
        </w:rPr>
        <w:t xml:space="preserve">adopted an informal rule that Heads of Department are not eligible for contribution pay. </w:t>
      </w:r>
      <w:r w:rsidR="005478C6">
        <w:rPr>
          <w:rFonts w:ascii="Arial" w:hAnsi="Arial" w:cs="Arial"/>
          <w:szCs w:val="22"/>
        </w:rPr>
        <w:t xml:space="preserve">This informal rule should be changed so that Heads of Department are eligible for contribution pay in a way that is aligned with the </w:t>
      </w:r>
      <w:r>
        <w:rPr>
          <w:rFonts w:ascii="Arial" w:hAnsi="Arial" w:cs="Arial"/>
          <w:szCs w:val="22"/>
        </w:rPr>
        <w:t xml:space="preserve">current </w:t>
      </w:r>
      <w:r w:rsidR="005478C6">
        <w:rPr>
          <w:rFonts w:ascii="Arial" w:hAnsi="Arial" w:cs="Arial"/>
          <w:szCs w:val="22"/>
        </w:rPr>
        <w:t>practice for other OH</w:t>
      </w:r>
      <w:r>
        <w:rPr>
          <w:rFonts w:ascii="Arial" w:hAnsi="Arial" w:cs="Arial"/>
          <w:szCs w:val="22"/>
        </w:rPr>
        <w:t xml:space="preserve">s. </w:t>
      </w:r>
    </w:p>
    <w:p w:rsidR="00605AAB" w:rsidRPr="000C321F" w:rsidRDefault="00605AAB" w:rsidP="000C321F">
      <w:pPr>
        <w:pStyle w:val="ListParagraph"/>
        <w:ind w:left="0"/>
        <w:rPr>
          <w:rFonts w:ascii="Arial" w:hAnsi="Arial" w:cs="Arial"/>
          <w:szCs w:val="22"/>
        </w:rPr>
      </w:pPr>
    </w:p>
    <w:p w:rsidR="00266AA5" w:rsidRPr="00563784" w:rsidRDefault="000C321F" w:rsidP="00563784">
      <w:pPr>
        <w:pStyle w:val="Caption"/>
        <w:ind w:left="720"/>
        <w:rPr>
          <w:b w:val="0"/>
        </w:rPr>
      </w:pPr>
      <w:bookmarkStart w:id="21" w:name="_Toc320102827"/>
      <w:r w:rsidRPr="00751129">
        <w:t xml:space="preserve">Recommendation </w:t>
      </w:r>
      <w:fldSimple w:instr=" SEQ Recommendation \* ARABIC ">
        <w:r w:rsidR="00E42CD3">
          <w:rPr>
            <w:noProof/>
          </w:rPr>
          <w:t>6</w:t>
        </w:r>
      </w:fldSimple>
      <w:r w:rsidRPr="00751129">
        <w:t xml:space="preserve">: </w:t>
      </w:r>
      <w:r w:rsidRPr="00563784">
        <w:rPr>
          <w:b w:val="0"/>
        </w:rPr>
        <w:t>The existing ASRC guidance for contribution pay of OHs in the School should be confirmed.</w:t>
      </w:r>
      <w:bookmarkEnd w:id="21"/>
    </w:p>
    <w:p w:rsidR="000C321F" w:rsidRPr="00751129" w:rsidRDefault="000C321F" w:rsidP="00563784">
      <w:pPr>
        <w:ind w:left="720"/>
        <w:rPr>
          <w:b/>
        </w:rPr>
      </w:pPr>
    </w:p>
    <w:p w:rsidR="000C321F" w:rsidRPr="00563784" w:rsidRDefault="000C321F" w:rsidP="00563784">
      <w:pPr>
        <w:ind w:left="720"/>
      </w:pPr>
      <w:bookmarkStart w:id="22" w:name="_Toc320102828"/>
      <w:r w:rsidRPr="00751129">
        <w:rPr>
          <w:b/>
        </w:rPr>
        <w:t xml:space="preserve">Recommendation </w:t>
      </w:r>
      <w:r w:rsidRPr="00751129">
        <w:rPr>
          <w:b/>
        </w:rPr>
        <w:fldChar w:fldCharType="begin"/>
      </w:r>
      <w:r w:rsidRPr="00751129">
        <w:rPr>
          <w:b/>
        </w:rPr>
        <w:instrText xml:space="preserve"> SEQ Recommendation \* ARABIC </w:instrText>
      </w:r>
      <w:r w:rsidRPr="00751129">
        <w:rPr>
          <w:b/>
        </w:rPr>
        <w:fldChar w:fldCharType="separate"/>
      </w:r>
      <w:r w:rsidR="00E42CD3">
        <w:rPr>
          <w:b/>
          <w:noProof/>
        </w:rPr>
        <w:t>7</w:t>
      </w:r>
      <w:r w:rsidRPr="00751129">
        <w:rPr>
          <w:b/>
        </w:rPr>
        <w:fldChar w:fldCharType="end"/>
      </w:r>
      <w:r w:rsidRPr="00751129">
        <w:rPr>
          <w:b/>
        </w:rPr>
        <w:t xml:space="preserve">: </w:t>
      </w:r>
      <w:r w:rsidRPr="00563784">
        <w:t xml:space="preserve">Heads of Department should be eligible for contribution pay during their tenure such that - </w:t>
      </w:r>
      <w:r w:rsidRPr="00563784">
        <w:rPr>
          <w:rFonts w:ascii="Arial" w:hAnsi="Arial" w:cs="Arial"/>
          <w:szCs w:val="22"/>
        </w:rPr>
        <w:t xml:space="preserve">ASRC would not normally expect to be asked to consider recommendations based primarily on performance of the Head of Department role, on the basis that this aspect of School service is remunerated separately. They may be eligible on the basis of their other contributions (e.g. research, teaching or </w:t>
      </w:r>
      <w:r w:rsidRPr="00563784">
        <w:rPr>
          <w:rFonts w:ascii="Arial" w:hAnsi="Arial" w:cs="Arial"/>
          <w:i/>
          <w:szCs w:val="22"/>
        </w:rPr>
        <w:t>other</w:t>
      </w:r>
      <w:r w:rsidRPr="00563784">
        <w:rPr>
          <w:rFonts w:ascii="Arial" w:hAnsi="Arial" w:cs="Arial"/>
          <w:szCs w:val="22"/>
        </w:rPr>
        <w:t xml:space="preserve"> citizenship/service contributions).</w:t>
      </w:r>
      <w:bookmarkEnd w:id="22"/>
    </w:p>
    <w:p w:rsidR="00DA6149" w:rsidRDefault="00DA6149" w:rsidP="00827D2C">
      <w:pPr>
        <w:rPr>
          <w:rFonts w:cs="Arial"/>
          <w:szCs w:val="22"/>
        </w:rPr>
      </w:pPr>
    </w:p>
    <w:p w:rsidR="007D59A5" w:rsidRDefault="007D59A5" w:rsidP="00CD63B9">
      <w:pPr>
        <w:rPr>
          <w:rFonts w:cs="Arial"/>
          <w:szCs w:val="22"/>
        </w:rPr>
      </w:pPr>
    </w:p>
    <w:p w:rsidR="00BB6365" w:rsidRPr="00AC0624" w:rsidRDefault="00F72ED3" w:rsidP="00FD5D29">
      <w:pPr>
        <w:pStyle w:val="Heading1"/>
      </w:pPr>
      <w:bookmarkStart w:id="23" w:name="_Ref317676679"/>
      <w:bookmarkStart w:id="24" w:name="_Toc317700633"/>
      <w:bookmarkStart w:id="25" w:name="_Toc317700958"/>
      <w:bookmarkStart w:id="26" w:name="_Toc320100747"/>
      <w:r>
        <w:t>Academic Office Holder</w:t>
      </w:r>
      <w:r w:rsidR="00BB6365" w:rsidRPr="00AC0624">
        <w:t xml:space="preserve"> </w:t>
      </w:r>
      <w:r w:rsidR="008E3855">
        <w:t>R</w:t>
      </w:r>
      <w:r w:rsidR="00BB6365" w:rsidRPr="00AC0624">
        <w:t xml:space="preserve">oles </w:t>
      </w:r>
      <w:r w:rsidR="00563784">
        <w:t>Included</w:t>
      </w:r>
      <w:r w:rsidR="008E3855">
        <w:t xml:space="preserve"> W</w:t>
      </w:r>
      <w:r>
        <w:t>ithin</w:t>
      </w:r>
      <w:r w:rsidR="00BB6365" w:rsidRPr="00AC0624">
        <w:t xml:space="preserve"> OHG </w:t>
      </w:r>
      <w:r w:rsidR="008E3855">
        <w:t>Responsibility</w:t>
      </w:r>
      <w:bookmarkEnd w:id="23"/>
      <w:bookmarkEnd w:id="24"/>
      <w:bookmarkEnd w:id="25"/>
      <w:bookmarkEnd w:id="26"/>
    </w:p>
    <w:p w:rsidR="00BB6365" w:rsidRDefault="00BB6365" w:rsidP="00CD63B9">
      <w:pPr>
        <w:rPr>
          <w:rFonts w:cs="Arial"/>
          <w:szCs w:val="22"/>
        </w:rPr>
      </w:pPr>
    </w:p>
    <w:p w:rsidR="006E4409" w:rsidRDefault="00F72ED3" w:rsidP="006E4409">
      <w:pPr>
        <w:rPr>
          <w:rFonts w:ascii="Arial" w:hAnsi="Arial" w:cs="Arial"/>
          <w:szCs w:val="22"/>
        </w:rPr>
      </w:pPr>
      <w:r>
        <w:rPr>
          <w:rFonts w:cs="Arial"/>
          <w:szCs w:val="22"/>
        </w:rPr>
        <w:t>There are</w:t>
      </w:r>
      <w:r w:rsidR="00605AAB">
        <w:rPr>
          <w:rFonts w:cs="Arial"/>
          <w:szCs w:val="22"/>
        </w:rPr>
        <w:t xml:space="preserve"> </w:t>
      </w:r>
      <w:r>
        <w:rPr>
          <w:rFonts w:cs="Arial"/>
          <w:szCs w:val="22"/>
        </w:rPr>
        <w:t>currently no criteria</w:t>
      </w:r>
      <w:r w:rsidR="00605AAB">
        <w:rPr>
          <w:rFonts w:cs="Arial"/>
          <w:szCs w:val="22"/>
        </w:rPr>
        <w:t xml:space="preserve"> for establishing whether a pos</w:t>
      </w:r>
      <w:r>
        <w:rPr>
          <w:rFonts w:cs="Arial"/>
          <w:szCs w:val="22"/>
        </w:rPr>
        <w:t>t is an ‘academic office holder</w:t>
      </w:r>
      <w:r w:rsidR="00605AAB">
        <w:rPr>
          <w:rFonts w:cs="Arial"/>
          <w:szCs w:val="22"/>
        </w:rPr>
        <w:t xml:space="preserve">’ </w:t>
      </w:r>
      <w:r>
        <w:rPr>
          <w:rFonts w:cs="Arial"/>
          <w:szCs w:val="22"/>
        </w:rPr>
        <w:t>role</w:t>
      </w:r>
      <w:r w:rsidR="00605AAB">
        <w:rPr>
          <w:rFonts w:cs="Arial"/>
          <w:szCs w:val="22"/>
        </w:rPr>
        <w:t xml:space="preserve">. </w:t>
      </w:r>
      <w:r w:rsidR="00BB6365">
        <w:rPr>
          <w:rFonts w:ascii="Arial" w:hAnsi="Arial" w:cs="Arial"/>
          <w:szCs w:val="22"/>
        </w:rPr>
        <w:t xml:space="preserve">A respondent to the </w:t>
      </w:r>
      <w:r w:rsidR="006E4409">
        <w:rPr>
          <w:rFonts w:ascii="Arial" w:hAnsi="Arial" w:cs="Arial"/>
          <w:szCs w:val="22"/>
        </w:rPr>
        <w:t>OH</w:t>
      </w:r>
      <w:r w:rsidR="00BB6365">
        <w:rPr>
          <w:rFonts w:ascii="Arial" w:hAnsi="Arial" w:cs="Arial"/>
          <w:szCs w:val="22"/>
        </w:rPr>
        <w:t xml:space="preserve">G </w:t>
      </w:r>
      <w:r w:rsidR="006E4409">
        <w:rPr>
          <w:rFonts w:ascii="Arial" w:hAnsi="Arial" w:cs="Arial"/>
          <w:szCs w:val="22"/>
        </w:rPr>
        <w:t>survey</w:t>
      </w:r>
      <w:r w:rsidR="00BB6365">
        <w:rPr>
          <w:rFonts w:ascii="Arial" w:hAnsi="Arial" w:cs="Arial"/>
          <w:szCs w:val="22"/>
        </w:rPr>
        <w:t xml:space="preserve"> took the view that</w:t>
      </w:r>
      <w:r w:rsidR="006E4409">
        <w:rPr>
          <w:rFonts w:ascii="Arial" w:hAnsi="Arial" w:cs="Arial"/>
          <w:szCs w:val="22"/>
        </w:rPr>
        <w:t xml:space="preserve">: </w:t>
      </w:r>
    </w:p>
    <w:p w:rsidR="006E4409" w:rsidRDefault="006E4409" w:rsidP="006E4409">
      <w:pPr>
        <w:rPr>
          <w:rFonts w:ascii="Arial" w:hAnsi="Arial" w:cs="Arial"/>
          <w:szCs w:val="22"/>
        </w:rPr>
      </w:pPr>
    </w:p>
    <w:p w:rsidR="006E4409" w:rsidRDefault="006E4409" w:rsidP="00AF7782">
      <w:pPr>
        <w:ind w:left="720"/>
        <w:rPr>
          <w:rFonts w:cstheme="minorHAnsi"/>
          <w:color w:val="000000"/>
          <w:szCs w:val="22"/>
          <w:lang w:eastAsia="en-GB"/>
        </w:rPr>
      </w:pPr>
      <w:r w:rsidRPr="00AF7782">
        <w:rPr>
          <w:rFonts w:cstheme="minorHAnsi"/>
          <w:szCs w:val="22"/>
        </w:rPr>
        <w:t>‘</w:t>
      </w:r>
      <w:r w:rsidRPr="00AF7782">
        <w:rPr>
          <w:rFonts w:cstheme="minorHAnsi"/>
          <w:color w:val="000000"/>
          <w:szCs w:val="22"/>
          <w:lang w:eastAsia="en-GB"/>
        </w:rPr>
        <w:t xml:space="preserve">Onerous positions should be compensated, but there need to be </w:t>
      </w:r>
      <w:r w:rsidRPr="00AC0624">
        <w:rPr>
          <w:rFonts w:cstheme="minorHAnsi"/>
          <w:b/>
          <w:i/>
          <w:color w:val="000000"/>
          <w:szCs w:val="22"/>
          <w:lang w:eastAsia="en-GB"/>
        </w:rPr>
        <w:t>transparent criteria</w:t>
      </w:r>
      <w:r w:rsidRPr="00AF7782">
        <w:rPr>
          <w:rFonts w:cstheme="minorHAnsi"/>
          <w:color w:val="000000"/>
          <w:szCs w:val="22"/>
          <w:lang w:eastAsia="en-GB"/>
        </w:rPr>
        <w:t xml:space="preserve"> by which to distinguish roles that may legitimately be performed as a component of one’s contract of employment from those that entail an element of additional commitment’.</w:t>
      </w:r>
    </w:p>
    <w:p w:rsidR="006E4409" w:rsidRDefault="006E4409" w:rsidP="00AF7782">
      <w:pPr>
        <w:ind w:left="720"/>
        <w:rPr>
          <w:rFonts w:cstheme="minorHAnsi"/>
          <w:color w:val="000000"/>
          <w:szCs w:val="22"/>
          <w:lang w:eastAsia="en-GB"/>
        </w:rPr>
      </w:pPr>
    </w:p>
    <w:p w:rsidR="006E4409" w:rsidRDefault="00F72ED3" w:rsidP="006E4409">
      <w:pPr>
        <w:rPr>
          <w:rFonts w:cstheme="minorHAnsi"/>
          <w:color w:val="000000"/>
          <w:szCs w:val="22"/>
          <w:lang w:eastAsia="en-GB"/>
        </w:rPr>
      </w:pPr>
      <w:r>
        <w:rPr>
          <w:rFonts w:cstheme="minorHAnsi"/>
          <w:color w:val="000000"/>
          <w:szCs w:val="22"/>
          <w:lang w:eastAsia="en-GB"/>
        </w:rPr>
        <w:t>T</w:t>
      </w:r>
      <w:r w:rsidR="006E4409">
        <w:rPr>
          <w:rFonts w:cstheme="minorHAnsi"/>
          <w:color w:val="000000"/>
          <w:szCs w:val="22"/>
          <w:lang w:eastAsia="en-GB"/>
        </w:rPr>
        <w:t xml:space="preserve">he Director decides </w:t>
      </w:r>
      <w:r>
        <w:rPr>
          <w:rFonts w:cstheme="minorHAnsi"/>
          <w:color w:val="000000"/>
          <w:szCs w:val="22"/>
          <w:lang w:eastAsia="en-GB"/>
        </w:rPr>
        <w:t xml:space="preserve">which </w:t>
      </w:r>
      <w:r w:rsidR="006E4409">
        <w:rPr>
          <w:rFonts w:cstheme="minorHAnsi"/>
          <w:color w:val="000000"/>
          <w:szCs w:val="22"/>
          <w:lang w:eastAsia="en-GB"/>
        </w:rPr>
        <w:t xml:space="preserve">roles and functions are delegated </w:t>
      </w:r>
      <w:r w:rsidR="00BB6365">
        <w:rPr>
          <w:rFonts w:cstheme="minorHAnsi"/>
          <w:color w:val="000000"/>
          <w:szCs w:val="22"/>
          <w:lang w:eastAsia="en-GB"/>
        </w:rPr>
        <w:t xml:space="preserve">and Academic Board </w:t>
      </w:r>
      <w:r w:rsidR="003960A4">
        <w:rPr>
          <w:rFonts w:cstheme="minorHAnsi"/>
          <w:color w:val="000000"/>
          <w:szCs w:val="22"/>
          <w:lang w:eastAsia="en-GB"/>
        </w:rPr>
        <w:t xml:space="preserve">recognises those that </w:t>
      </w:r>
      <w:r w:rsidR="00BB6365">
        <w:rPr>
          <w:rFonts w:cstheme="minorHAnsi"/>
          <w:color w:val="000000"/>
          <w:szCs w:val="22"/>
          <w:lang w:eastAsia="en-GB"/>
        </w:rPr>
        <w:t xml:space="preserve">should become the </w:t>
      </w:r>
      <w:r w:rsidR="006E4409">
        <w:rPr>
          <w:rFonts w:cstheme="minorHAnsi"/>
          <w:color w:val="000000"/>
          <w:szCs w:val="22"/>
          <w:lang w:eastAsia="en-GB"/>
        </w:rPr>
        <w:t xml:space="preserve">responsibility of </w:t>
      </w:r>
      <w:r w:rsidR="00BB6365">
        <w:rPr>
          <w:rFonts w:cstheme="minorHAnsi"/>
          <w:color w:val="000000"/>
          <w:szCs w:val="22"/>
          <w:lang w:eastAsia="en-GB"/>
        </w:rPr>
        <w:t xml:space="preserve">the </w:t>
      </w:r>
      <w:r w:rsidR="006E4409">
        <w:rPr>
          <w:rFonts w:cstheme="minorHAnsi"/>
          <w:color w:val="000000"/>
          <w:szCs w:val="22"/>
          <w:lang w:eastAsia="en-GB"/>
        </w:rPr>
        <w:t xml:space="preserve">OHG.  </w:t>
      </w:r>
      <w:r w:rsidR="00BB6365">
        <w:rPr>
          <w:rFonts w:cstheme="minorHAnsi"/>
          <w:color w:val="000000"/>
          <w:szCs w:val="22"/>
          <w:lang w:eastAsia="en-GB"/>
        </w:rPr>
        <w:t xml:space="preserve">Explicit criteria for </w:t>
      </w:r>
      <w:r>
        <w:rPr>
          <w:rFonts w:cstheme="minorHAnsi"/>
          <w:color w:val="000000"/>
          <w:szCs w:val="22"/>
          <w:lang w:eastAsia="en-GB"/>
        </w:rPr>
        <w:t xml:space="preserve">the </w:t>
      </w:r>
      <w:r w:rsidR="00BB6365">
        <w:rPr>
          <w:rFonts w:cstheme="minorHAnsi"/>
          <w:color w:val="000000"/>
          <w:szCs w:val="22"/>
          <w:lang w:eastAsia="en-GB"/>
        </w:rPr>
        <w:t xml:space="preserve">inclusion of roles within the remit of the OHG </w:t>
      </w:r>
      <w:r w:rsidR="003960A4">
        <w:rPr>
          <w:rFonts w:cstheme="minorHAnsi"/>
          <w:color w:val="000000"/>
          <w:szCs w:val="22"/>
          <w:lang w:eastAsia="en-GB"/>
        </w:rPr>
        <w:t>are</w:t>
      </w:r>
      <w:r w:rsidR="00BB6365">
        <w:rPr>
          <w:rFonts w:cstheme="minorHAnsi"/>
          <w:color w:val="000000"/>
          <w:szCs w:val="22"/>
          <w:lang w:eastAsia="en-GB"/>
        </w:rPr>
        <w:t xml:space="preserve"> </w:t>
      </w:r>
      <w:r>
        <w:rPr>
          <w:rFonts w:cstheme="minorHAnsi"/>
          <w:color w:val="000000"/>
          <w:szCs w:val="22"/>
          <w:lang w:eastAsia="en-GB"/>
        </w:rPr>
        <w:t>(</w:t>
      </w:r>
      <w:r w:rsidR="00BB6365">
        <w:rPr>
          <w:rFonts w:cstheme="minorHAnsi"/>
          <w:color w:val="000000"/>
          <w:szCs w:val="22"/>
          <w:lang w:eastAsia="en-GB"/>
        </w:rPr>
        <w:t>with the exception of Heads of Department</w:t>
      </w:r>
      <w:r>
        <w:rPr>
          <w:rFonts w:cstheme="minorHAnsi"/>
          <w:color w:val="000000"/>
          <w:szCs w:val="22"/>
          <w:lang w:eastAsia="en-GB"/>
        </w:rPr>
        <w:t>) that:</w:t>
      </w:r>
      <w:r w:rsidR="00BB6365">
        <w:rPr>
          <w:rFonts w:cstheme="minorHAnsi"/>
          <w:color w:val="000000"/>
          <w:szCs w:val="22"/>
          <w:lang w:eastAsia="en-GB"/>
        </w:rPr>
        <w:t xml:space="preserve"> </w:t>
      </w:r>
    </w:p>
    <w:p w:rsidR="006E4409" w:rsidRDefault="006E4409" w:rsidP="006E4409">
      <w:pPr>
        <w:rPr>
          <w:rFonts w:cstheme="minorHAnsi"/>
          <w:color w:val="000000"/>
          <w:szCs w:val="22"/>
          <w:lang w:eastAsia="en-GB"/>
        </w:rPr>
      </w:pPr>
    </w:p>
    <w:p w:rsidR="006E4409" w:rsidRPr="00CE4000" w:rsidRDefault="006E4409" w:rsidP="00072976">
      <w:pPr>
        <w:pStyle w:val="ListParagraph"/>
        <w:numPr>
          <w:ilvl w:val="0"/>
          <w:numId w:val="17"/>
        </w:numPr>
        <w:rPr>
          <w:rFonts w:cstheme="minorHAnsi"/>
          <w:color w:val="000000"/>
          <w:szCs w:val="22"/>
          <w:lang w:eastAsia="en-GB"/>
        </w:rPr>
      </w:pPr>
      <w:r w:rsidRPr="00CE4000">
        <w:rPr>
          <w:rFonts w:cstheme="minorHAnsi"/>
          <w:color w:val="000000"/>
          <w:szCs w:val="22"/>
          <w:lang w:eastAsia="en-GB"/>
        </w:rPr>
        <w:t xml:space="preserve">The role is </w:t>
      </w:r>
      <w:r w:rsidR="001D55CE">
        <w:rPr>
          <w:rFonts w:cstheme="minorHAnsi"/>
          <w:color w:val="000000"/>
          <w:szCs w:val="22"/>
          <w:lang w:eastAsia="en-GB"/>
        </w:rPr>
        <w:t xml:space="preserve">performed </w:t>
      </w:r>
      <w:r w:rsidRPr="00CE4000">
        <w:rPr>
          <w:rFonts w:cstheme="minorHAnsi"/>
          <w:color w:val="000000"/>
          <w:szCs w:val="22"/>
          <w:lang w:eastAsia="en-GB"/>
        </w:rPr>
        <w:t>School-wide</w:t>
      </w:r>
    </w:p>
    <w:p w:rsidR="006E4409" w:rsidRPr="00CE4000" w:rsidRDefault="006E4409" w:rsidP="00072976">
      <w:pPr>
        <w:pStyle w:val="ListParagraph"/>
        <w:numPr>
          <w:ilvl w:val="0"/>
          <w:numId w:val="17"/>
        </w:numPr>
        <w:rPr>
          <w:rFonts w:cstheme="minorHAnsi"/>
          <w:color w:val="000000"/>
          <w:szCs w:val="22"/>
          <w:lang w:eastAsia="en-GB"/>
        </w:rPr>
      </w:pPr>
      <w:r w:rsidRPr="00CE4000">
        <w:rPr>
          <w:rFonts w:cstheme="minorHAnsi"/>
          <w:color w:val="000000"/>
          <w:szCs w:val="22"/>
          <w:lang w:eastAsia="en-GB"/>
        </w:rPr>
        <w:t xml:space="preserve">The role is held by academic </w:t>
      </w:r>
      <w:r w:rsidR="00BB6365">
        <w:rPr>
          <w:rFonts w:cstheme="minorHAnsi"/>
          <w:color w:val="000000"/>
          <w:szCs w:val="22"/>
          <w:lang w:eastAsia="en-GB"/>
        </w:rPr>
        <w:t xml:space="preserve">or research </w:t>
      </w:r>
      <w:r w:rsidRPr="00CE4000">
        <w:rPr>
          <w:rFonts w:cstheme="minorHAnsi"/>
          <w:color w:val="000000"/>
          <w:szCs w:val="22"/>
          <w:lang w:eastAsia="en-GB"/>
        </w:rPr>
        <w:t xml:space="preserve">staff </w:t>
      </w:r>
    </w:p>
    <w:p w:rsidR="00AF7782" w:rsidRPr="0041461A" w:rsidRDefault="006E4409" w:rsidP="00072976">
      <w:pPr>
        <w:pStyle w:val="ListParagraph"/>
        <w:numPr>
          <w:ilvl w:val="0"/>
          <w:numId w:val="17"/>
        </w:numPr>
        <w:rPr>
          <w:rFonts w:ascii="Arial" w:hAnsi="Arial" w:cs="Arial"/>
          <w:szCs w:val="22"/>
        </w:rPr>
      </w:pPr>
      <w:r w:rsidRPr="00CE4000">
        <w:rPr>
          <w:rFonts w:cstheme="minorHAnsi"/>
          <w:color w:val="000000"/>
          <w:szCs w:val="22"/>
          <w:lang w:eastAsia="en-GB"/>
        </w:rPr>
        <w:t xml:space="preserve">Academic Board </w:t>
      </w:r>
      <w:r w:rsidR="00BB6365">
        <w:rPr>
          <w:rFonts w:cstheme="minorHAnsi"/>
          <w:color w:val="000000"/>
          <w:szCs w:val="22"/>
          <w:lang w:eastAsia="en-GB"/>
        </w:rPr>
        <w:t>recognise</w:t>
      </w:r>
      <w:r w:rsidR="00F72ED3">
        <w:rPr>
          <w:rFonts w:cstheme="minorHAnsi"/>
          <w:color w:val="000000"/>
          <w:szCs w:val="22"/>
          <w:lang w:eastAsia="en-GB"/>
        </w:rPr>
        <w:t>s</w:t>
      </w:r>
      <w:r w:rsidR="00BB6365">
        <w:rPr>
          <w:rFonts w:cstheme="minorHAnsi"/>
          <w:color w:val="000000"/>
          <w:szCs w:val="22"/>
          <w:lang w:eastAsia="en-GB"/>
        </w:rPr>
        <w:t xml:space="preserve"> the role </w:t>
      </w:r>
      <w:r w:rsidR="00CE4000" w:rsidRPr="00CE4000">
        <w:rPr>
          <w:rFonts w:cstheme="minorHAnsi"/>
          <w:color w:val="000000"/>
          <w:szCs w:val="22"/>
          <w:lang w:eastAsia="en-GB"/>
        </w:rPr>
        <w:t xml:space="preserve">as an academic leadership role </w:t>
      </w:r>
    </w:p>
    <w:p w:rsidR="0041461A" w:rsidRPr="00AF7782" w:rsidRDefault="0041461A" w:rsidP="00072976">
      <w:pPr>
        <w:pStyle w:val="ListParagraph"/>
        <w:numPr>
          <w:ilvl w:val="0"/>
          <w:numId w:val="17"/>
        </w:numPr>
        <w:rPr>
          <w:rFonts w:ascii="Arial" w:hAnsi="Arial" w:cs="Arial"/>
          <w:szCs w:val="22"/>
        </w:rPr>
      </w:pPr>
      <w:r>
        <w:rPr>
          <w:rFonts w:cstheme="minorHAnsi"/>
          <w:color w:val="000000"/>
          <w:szCs w:val="22"/>
          <w:lang w:eastAsia="en-GB"/>
        </w:rPr>
        <w:t>The post-holder is appointed through the Academic Nominations Committee</w:t>
      </w:r>
      <w:r>
        <w:rPr>
          <w:rStyle w:val="FootnoteReference"/>
          <w:rFonts w:cstheme="minorHAnsi"/>
          <w:color w:val="000000"/>
          <w:szCs w:val="22"/>
          <w:lang w:eastAsia="en-GB"/>
        </w:rPr>
        <w:footnoteReference w:id="2"/>
      </w:r>
    </w:p>
    <w:p w:rsidR="00CE4000" w:rsidRPr="00FB0286" w:rsidRDefault="006E4409" w:rsidP="00072976">
      <w:pPr>
        <w:pStyle w:val="ListParagraph"/>
        <w:numPr>
          <w:ilvl w:val="0"/>
          <w:numId w:val="17"/>
        </w:numPr>
        <w:rPr>
          <w:rFonts w:ascii="Arial" w:hAnsi="Arial" w:cs="Arial"/>
          <w:szCs w:val="22"/>
        </w:rPr>
      </w:pPr>
      <w:r w:rsidRPr="00AF7782">
        <w:rPr>
          <w:rFonts w:cstheme="minorHAnsi"/>
          <w:color w:val="000000"/>
          <w:szCs w:val="22"/>
          <w:lang w:eastAsia="en-GB"/>
        </w:rPr>
        <w:t xml:space="preserve">The role involves sufficient work to </w:t>
      </w:r>
      <w:r w:rsidR="00CE4000" w:rsidRPr="00AF7782">
        <w:rPr>
          <w:rFonts w:cstheme="minorHAnsi"/>
          <w:color w:val="000000"/>
          <w:szCs w:val="22"/>
          <w:lang w:eastAsia="en-GB"/>
        </w:rPr>
        <w:t xml:space="preserve">warrant compensation </w:t>
      </w:r>
      <w:r w:rsidR="00F72ED3">
        <w:rPr>
          <w:rFonts w:cstheme="minorHAnsi"/>
          <w:color w:val="000000"/>
          <w:szCs w:val="22"/>
          <w:lang w:eastAsia="en-GB"/>
        </w:rPr>
        <w:t xml:space="preserve">to an individual and a department </w:t>
      </w:r>
      <w:r w:rsidR="00FD5D29">
        <w:rPr>
          <w:rFonts w:cstheme="minorHAnsi"/>
          <w:color w:val="000000"/>
          <w:szCs w:val="22"/>
          <w:lang w:eastAsia="en-GB"/>
        </w:rPr>
        <w:t>(</w:t>
      </w:r>
      <w:r w:rsidR="00F72ED3">
        <w:rPr>
          <w:rFonts w:cstheme="minorHAnsi"/>
          <w:color w:val="000000"/>
          <w:szCs w:val="22"/>
          <w:lang w:eastAsia="en-GB"/>
        </w:rPr>
        <w:t xml:space="preserve">when the School-wide role imposes a </w:t>
      </w:r>
      <w:r w:rsidR="0041461A">
        <w:rPr>
          <w:rFonts w:cstheme="minorHAnsi"/>
          <w:color w:val="000000"/>
          <w:szCs w:val="22"/>
          <w:lang w:eastAsia="en-GB"/>
        </w:rPr>
        <w:t xml:space="preserve">significant </w:t>
      </w:r>
      <w:r w:rsidR="00F72ED3">
        <w:rPr>
          <w:rFonts w:cstheme="minorHAnsi"/>
          <w:color w:val="000000"/>
          <w:szCs w:val="22"/>
          <w:lang w:eastAsia="en-GB"/>
        </w:rPr>
        <w:t>cost on a department</w:t>
      </w:r>
      <w:r w:rsidR="00FD5D29">
        <w:rPr>
          <w:rFonts w:cstheme="minorHAnsi"/>
          <w:color w:val="000000"/>
          <w:szCs w:val="22"/>
          <w:lang w:eastAsia="en-GB"/>
        </w:rPr>
        <w:t>)</w:t>
      </w:r>
      <w:r w:rsidR="00CE4000">
        <w:rPr>
          <w:rFonts w:cstheme="minorHAnsi"/>
          <w:color w:val="000000"/>
          <w:szCs w:val="22"/>
          <w:lang w:eastAsia="en-GB"/>
        </w:rPr>
        <w:t>.</w:t>
      </w:r>
      <w:r w:rsidRPr="00AF7782">
        <w:rPr>
          <w:rFonts w:cstheme="minorHAnsi"/>
          <w:color w:val="000000"/>
          <w:szCs w:val="22"/>
          <w:lang w:eastAsia="en-GB"/>
        </w:rPr>
        <w:t xml:space="preserve"> </w:t>
      </w:r>
    </w:p>
    <w:p w:rsidR="00932F91" w:rsidRPr="00AF7782" w:rsidRDefault="00932F91" w:rsidP="00072976">
      <w:pPr>
        <w:pStyle w:val="ListParagraph"/>
        <w:numPr>
          <w:ilvl w:val="0"/>
          <w:numId w:val="17"/>
        </w:numPr>
        <w:rPr>
          <w:rFonts w:ascii="Arial" w:hAnsi="Arial" w:cs="Arial"/>
          <w:szCs w:val="22"/>
        </w:rPr>
      </w:pPr>
      <w:r>
        <w:rPr>
          <w:rFonts w:cstheme="minorHAnsi"/>
          <w:color w:val="000000"/>
          <w:szCs w:val="22"/>
          <w:lang w:eastAsia="en-GB"/>
        </w:rPr>
        <w:t>The role is not associated with ancillary activities or summer school teaching</w:t>
      </w:r>
    </w:p>
    <w:p w:rsidR="00BB6365" w:rsidRDefault="00BB6365" w:rsidP="00AC0624">
      <w:pPr>
        <w:rPr>
          <w:rFonts w:ascii="Arial" w:hAnsi="Arial" w:cs="Arial"/>
          <w:szCs w:val="22"/>
        </w:rPr>
      </w:pPr>
    </w:p>
    <w:p w:rsidR="009A5A92" w:rsidRPr="00563784" w:rsidRDefault="009A5A92" w:rsidP="00563784">
      <w:pPr>
        <w:pStyle w:val="Caption"/>
        <w:keepNext/>
        <w:ind w:left="360"/>
        <w:rPr>
          <w:b w:val="0"/>
        </w:rPr>
      </w:pPr>
      <w:bookmarkStart w:id="27" w:name="_Toc320102829"/>
      <w:r w:rsidRPr="00751129">
        <w:t xml:space="preserve">Recommendation </w:t>
      </w:r>
      <w:fldSimple w:instr=" SEQ Recommendation \* ARABIC ">
        <w:r w:rsidR="00E42CD3">
          <w:rPr>
            <w:noProof/>
          </w:rPr>
          <w:t>8</w:t>
        </w:r>
      </w:fldSimple>
      <w:r w:rsidRPr="00751129">
        <w:t xml:space="preserve">: </w:t>
      </w:r>
      <w:r w:rsidRPr="00563784">
        <w:rPr>
          <w:rFonts w:cs="Arial"/>
          <w:b w:val="0"/>
          <w:szCs w:val="22"/>
        </w:rPr>
        <w:t>The criteria for inclusion of a role within the remit of the OHG should be adopted.</w:t>
      </w:r>
      <w:bookmarkEnd w:id="27"/>
    </w:p>
    <w:p w:rsidR="009A5A92" w:rsidRDefault="009A5A92" w:rsidP="009A5A92">
      <w:pPr>
        <w:pStyle w:val="ListParagraph"/>
        <w:ind w:left="0"/>
        <w:rPr>
          <w:rFonts w:ascii="Arial" w:hAnsi="Arial" w:cs="Arial"/>
          <w:szCs w:val="22"/>
        </w:rPr>
      </w:pPr>
    </w:p>
    <w:p w:rsidR="00FD5D29" w:rsidRDefault="00CE4000" w:rsidP="009A5A92">
      <w:pPr>
        <w:pStyle w:val="ListParagraph"/>
        <w:ind w:left="0"/>
        <w:rPr>
          <w:rFonts w:ascii="Arial" w:hAnsi="Arial" w:cs="Arial"/>
          <w:szCs w:val="22"/>
        </w:rPr>
      </w:pPr>
      <w:r w:rsidRPr="00AC0624">
        <w:rPr>
          <w:rFonts w:ascii="Arial" w:hAnsi="Arial" w:cs="Arial"/>
          <w:szCs w:val="22"/>
        </w:rPr>
        <w:t>C</w:t>
      </w:r>
      <w:r w:rsidR="00411314" w:rsidRPr="00AC0624">
        <w:rPr>
          <w:rFonts w:ascii="Arial" w:hAnsi="Arial" w:cs="Arial"/>
          <w:szCs w:val="22"/>
        </w:rPr>
        <w:t xml:space="preserve">itizenship duties </w:t>
      </w:r>
      <w:r w:rsidR="00BB6365">
        <w:rPr>
          <w:rFonts w:ascii="Arial" w:hAnsi="Arial" w:cs="Arial"/>
          <w:szCs w:val="22"/>
        </w:rPr>
        <w:t>in connection with</w:t>
      </w:r>
      <w:r w:rsidR="00BB6365" w:rsidRPr="00AC0624">
        <w:rPr>
          <w:rFonts w:ascii="Arial" w:hAnsi="Arial" w:cs="Arial"/>
          <w:szCs w:val="22"/>
        </w:rPr>
        <w:t xml:space="preserve"> </w:t>
      </w:r>
      <w:r w:rsidR="00BB6365">
        <w:rPr>
          <w:rFonts w:ascii="Arial" w:hAnsi="Arial" w:cs="Arial"/>
          <w:szCs w:val="22"/>
        </w:rPr>
        <w:t xml:space="preserve">School-wide </w:t>
      </w:r>
      <w:r w:rsidRPr="00AC0624">
        <w:rPr>
          <w:rFonts w:ascii="Arial" w:hAnsi="Arial" w:cs="Arial"/>
          <w:szCs w:val="22"/>
        </w:rPr>
        <w:t>senior management posts held by academics</w:t>
      </w:r>
      <w:r w:rsidR="00BB6365">
        <w:rPr>
          <w:rFonts w:ascii="Arial" w:hAnsi="Arial" w:cs="Arial"/>
          <w:szCs w:val="22"/>
        </w:rPr>
        <w:t xml:space="preserve"> are regarded as</w:t>
      </w:r>
      <w:r w:rsidR="00411314" w:rsidRPr="00AC0624">
        <w:rPr>
          <w:rFonts w:ascii="Arial" w:hAnsi="Arial" w:cs="Arial"/>
          <w:szCs w:val="22"/>
        </w:rPr>
        <w:t xml:space="preserve"> a contractual obligation and form part of the appointment letter</w:t>
      </w:r>
      <w:r w:rsidRPr="00AC0624">
        <w:rPr>
          <w:rFonts w:ascii="Arial" w:hAnsi="Arial" w:cs="Arial"/>
          <w:szCs w:val="22"/>
        </w:rPr>
        <w:t xml:space="preserve"> linked to job descriptions</w:t>
      </w:r>
      <w:r w:rsidR="009A5A92">
        <w:rPr>
          <w:rFonts w:ascii="Arial" w:hAnsi="Arial" w:cs="Arial"/>
          <w:szCs w:val="22"/>
        </w:rPr>
        <w:t xml:space="preserve"> and </w:t>
      </w:r>
      <w:r w:rsidR="00FD5D29">
        <w:rPr>
          <w:rFonts w:ascii="Arial" w:hAnsi="Arial" w:cs="Arial"/>
          <w:szCs w:val="22"/>
        </w:rPr>
        <w:t xml:space="preserve">these </w:t>
      </w:r>
      <w:r w:rsidR="009A5A92">
        <w:rPr>
          <w:rFonts w:ascii="Arial" w:hAnsi="Arial" w:cs="Arial"/>
          <w:szCs w:val="22"/>
        </w:rPr>
        <w:t>do not fall under the OHG’s responsibility</w:t>
      </w:r>
      <w:r w:rsidR="00FD5D29">
        <w:rPr>
          <w:rFonts w:ascii="Arial" w:hAnsi="Arial" w:cs="Arial"/>
          <w:szCs w:val="22"/>
        </w:rPr>
        <w:t>.</w:t>
      </w:r>
      <w:r w:rsidR="00411314" w:rsidRPr="00AC0624">
        <w:rPr>
          <w:rFonts w:ascii="Arial" w:hAnsi="Arial" w:cs="Arial"/>
          <w:szCs w:val="22"/>
        </w:rPr>
        <w:t xml:space="preserve"> </w:t>
      </w:r>
    </w:p>
    <w:p w:rsidR="00932F91" w:rsidRDefault="00932F91" w:rsidP="009A5A92">
      <w:pPr>
        <w:pStyle w:val="ListParagraph"/>
        <w:ind w:left="0"/>
        <w:rPr>
          <w:rFonts w:ascii="Arial" w:hAnsi="Arial" w:cs="Arial"/>
          <w:szCs w:val="22"/>
        </w:rPr>
      </w:pPr>
    </w:p>
    <w:p w:rsidR="009A5A92" w:rsidRDefault="009A5A92" w:rsidP="009A5A92">
      <w:pPr>
        <w:pStyle w:val="ListParagraph"/>
        <w:ind w:left="0"/>
      </w:pPr>
      <w:r>
        <w:rPr>
          <w:rFonts w:ascii="Arial" w:hAnsi="Arial" w:cs="Arial"/>
          <w:szCs w:val="22"/>
        </w:rPr>
        <w:t xml:space="preserve">Over the years </w:t>
      </w:r>
      <w:r w:rsidR="008E3855">
        <w:t>various</w:t>
      </w:r>
      <w:r w:rsidR="008E3855" w:rsidRPr="001B7FD7">
        <w:t xml:space="preserve"> </w:t>
      </w:r>
      <w:r w:rsidRPr="001B7FD7">
        <w:t>posts have emerged from proposals to the Academic Board (e.g. the Deans and Advisers); others have been recog</w:t>
      </w:r>
      <w:r>
        <w:t>nised recently as OH</w:t>
      </w:r>
      <w:r w:rsidR="008E3855">
        <w:t xml:space="preserve"> roles</w:t>
      </w:r>
      <w:r w:rsidRPr="001B7FD7">
        <w:t xml:space="preserve"> by the OHG (e.g. Chair of the Financial Awards Panel; Chair of the Athletics Commi</w:t>
      </w:r>
      <w:r>
        <w:t>ttee)</w:t>
      </w:r>
      <w:r w:rsidRPr="001B7FD7">
        <w:t xml:space="preserve"> and </w:t>
      </w:r>
      <w:r w:rsidR="008E3855">
        <w:t xml:space="preserve">still </w:t>
      </w:r>
      <w:r>
        <w:t xml:space="preserve">others have been introduced by </w:t>
      </w:r>
      <w:r w:rsidR="003960A4">
        <w:t>in a variety of other ways</w:t>
      </w:r>
      <w:r>
        <w:t xml:space="preserve">. The OHG should consider each new post that is proposed for inclusion under its remit and decide whether or not it should be included and what the compensation package should be. </w:t>
      </w:r>
    </w:p>
    <w:p w:rsidR="009A5A92" w:rsidRDefault="009A5A92" w:rsidP="009A5A92">
      <w:pPr>
        <w:pStyle w:val="ListParagraph"/>
        <w:ind w:left="0"/>
      </w:pPr>
    </w:p>
    <w:p w:rsidR="00932F91" w:rsidRPr="00563784" w:rsidRDefault="00932F91" w:rsidP="00932F91">
      <w:pPr>
        <w:pStyle w:val="Caption"/>
        <w:rPr>
          <w:rFonts w:cs="Arial"/>
          <w:b w:val="0"/>
          <w:szCs w:val="22"/>
        </w:rPr>
      </w:pPr>
      <w:bookmarkStart w:id="28" w:name="_Toc320102830"/>
      <w:r w:rsidRPr="00751129">
        <w:t xml:space="preserve">Recommendation </w:t>
      </w:r>
      <w:fldSimple w:instr=" SEQ Recommendation \* ARABIC ">
        <w:r w:rsidR="00E42CD3">
          <w:rPr>
            <w:noProof/>
          </w:rPr>
          <w:t>9</w:t>
        </w:r>
      </w:fldSimple>
      <w:r w:rsidRPr="00751129">
        <w:t xml:space="preserve">: </w:t>
      </w:r>
      <w:r w:rsidR="003960A4">
        <w:rPr>
          <w:rFonts w:cs="Arial"/>
          <w:b w:val="0"/>
          <w:szCs w:val="22"/>
        </w:rPr>
        <w:t>Human Resources</w:t>
      </w:r>
      <w:r w:rsidRPr="00563784">
        <w:rPr>
          <w:rFonts w:cs="Arial"/>
          <w:b w:val="0"/>
          <w:szCs w:val="22"/>
        </w:rPr>
        <w:t xml:space="preserve"> should conduct an annual</w:t>
      </w:r>
      <w:r w:rsidRPr="00563784">
        <w:rPr>
          <w:b w:val="0"/>
        </w:rPr>
        <w:t xml:space="preserve"> review of its Office Holder list and provide updated information to the OHG</w:t>
      </w:r>
      <w:r w:rsidR="003B711E">
        <w:rPr>
          <w:b w:val="0"/>
        </w:rPr>
        <w:t xml:space="preserve"> indicating whether there have been requests for changes in compensation and whether there is a need to review </w:t>
      </w:r>
      <w:r w:rsidR="003960A4">
        <w:rPr>
          <w:b w:val="0"/>
        </w:rPr>
        <w:t xml:space="preserve">a </w:t>
      </w:r>
      <w:r w:rsidR="003B711E">
        <w:rPr>
          <w:b w:val="0"/>
        </w:rPr>
        <w:t>post</w:t>
      </w:r>
      <w:r w:rsidRPr="00563784">
        <w:rPr>
          <w:b w:val="0"/>
        </w:rPr>
        <w:t>.</w:t>
      </w:r>
      <w:bookmarkEnd w:id="28"/>
    </w:p>
    <w:p w:rsidR="00932F91" w:rsidRPr="00563784" w:rsidRDefault="00932F91" w:rsidP="009A5A92">
      <w:pPr>
        <w:pStyle w:val="ListParagraph"/>
        <w:ind w:left="0"/>
      </w:pPr>
    </w:p>
    <w:p w:rsidR="009A5A92" w:rsidRPr="00751129" w:rsidRDefault="009A5A92" w:rsidP="00FD5D29">
      <w:pPr>
        <w:pStyle w:val="Caption"/>
        <w:rPr>
          <w:rFonts w:cs="Arial"/>
          <w:szCs w:val="22"/>
        </w:rPr>
      </w:pPr>
      <w:bookmarkStart w:id="29" w:name="_Toc320102831"/>
      <w:r w:rsidRPr="00563784">
        <w:t xml:space="preserve">Recommendation </w:t>
      </w:r>
      <w:fldSimple w:instr=" SEQ Recommendation \* ARABIC ">
        <w:r w:rsidR="00E42CD3">
          <w:rPr>
            <w:noProof/>
          </w:rPr>
          <w:t>10</w:t>
        </w:r>
      </w:fldSimple>
      <w:r w:rsidRPr="00563784">
        <w:t>:</w:t>
      </w:r>
      <w:r w:rsidRPr="00563784">
        <w:rPr>
          <w:b w:val="0"/>
        </w:rPr>
        <w:t xml:space="preserve"> </w:t>
      </w:r>
      <w:r w:rsidR="008E3855" w:rsidRPr="00563784">
        <w:rPr>
          <w:b w:val="0"/>
          <w:bCs w:val="0"/>
        </w:rPr>
        <w:t>N</w:t>
      </w:r>
      <w:r w:rsidRPr="00563784">
        <w:rPr>
          <w:b w:val="0"/>
          <w:bCs w:val="0"/>
        </w:rPr>
        <w:t xml:space="preserve">ew posts that are proposed </w:t>
      </w:r>
      <w:r w:rsidR="003960A4">
        <w:rPr>
          <w:b w:val="0"/>
          <w:bCs w:val="0"/>
        </w:rPr>
        <w:t xml:space="preserve">and which meet the criteria for inclusion with in the remit of the OHG </w:t>
      </w:r>
      <w:r w:rsidRPr="00563784">
        <w:rPr>
          <w:b w:val="0"/>
          <w:bCs w:val="0"/>
        </w:rPr>
        <w:t xml:space="preserve">should </w:t>
      </w:r>
      <w:r w:rsidR="008951E6">
        <w:rPr>
          <w:b w:val="0"/>
          <w:bCs w:val="0"/>
        </w:rPr>
        <w:t>be considered by</w:t>
      </w:r>
      <w:r w:rsidRPr="00563784">
        <w:rPr>
          <w:b w:val="0"/>
          <w:bCs w:val="0"/>
        </w:rPr>
        <w:t xml:space="preserve"> the OHG to determine what kind of post it is, whether it should fall under OHG responsibility and</w:t>
      </w:r>
      <w:r w:rsidR="00FD5D29" w:rsidRPr="00563784">
        <w:rPr>
          <w:b w:val="0"/>
          <w:bCs w:val="0"/>
        </w:rPr>
        <w:t>,</w:t>
      </w:r>
      <w:r w:rsidRPr="00563784">
        <w:rPr>
          <w:b w:val="0"/>
          <w:bCs w:val="0"/>
        </w:rPr>
        <w:t xml:space="preserve"> if it does, what the compensation package should be before any appointment</w:t>
      </w:r>
      <w:r w:rsidRPr="00751129">
        <w:rPr>
          <w:bCs w:val="0"/>
        </w:rPr>
        <w:t xml:space="preserve"> </w:t>
      </w:r>
      <w:r w:rsidRPr="008951E6">
        <w:rPr>
          <w:b w:val="0"/>
          <w:bCs w:val="0"/>
        </w:rPr>
        <w:t>is made.</w:t>
      </w:r>
      <w:r w:rsidR="008951E6">
        <w:rPr>
          <w:b w:val="0"/>
          <w:bCs w:val="0"/>
        </w:rPr>
        <w:t xml:space="preserve"> </w:t>
      </w:r>
      <w:r w:rsidR="003960A4">
        <w:rPr>
          <w:b w:val="0"/>
          <w:bCs w:val="0"/>
        </w:rPr>
        <w:t xml:space="preserve">This </w:t>
      </w:r>
      <w:r w:rsidR="008951E6">
        <w:rPr>
          <w:b w:val="0"/>
          <w:bCs w:val="0"/>
        </w:rPr>
        <w:t>may be done by email correspondence if necessary and a decision taken by Chair’s action or</w:t>
      </w:r>
      <w:r w:rsidR="003960A4">
        <w:rPr>
          <w:b w:val="0"/>
          <w:bCs w:val="0"/>
        </w:rPr>
        <w:t>,</w:t>
      </w:r>
      <w:r w:rsidR="008951E6">
        <w:rPr>
          <w:b w:val="0"/>
          <w:bCs w:val="0"/>
        </w:rPr>
        <w:t xml:space="preserve"> if there is no consensus</w:t>
      </w:r>
      <w:r w:rsidR="003960A4">
        <w:rPr>
          <w:b w:val="0"/>
          <w:bCs w:val="0"/>
        </w:rPr>
        <w:t>,</w:t>
      </w:r>
      <w:r w:rsidR="008951E6">
        <w:rPr>
          <w:b w:val="0"/>
          <w:bCs w:val="0"/>
        </w:rPr>
        <w:t xml:space="preserve"> an extra meeting may be arranged.</w:t>
      </w:r>
      <w:r w:rsidR="003960A4">
        <w:rPr>
          <w:b w:val="0"/>
          <w:bCs w:val="0"/>
        </w:rPr>
        <w:t xml:space="preserve"> Human Resources should flag the creation of a new post and call it to the attention of OHG.</w:t>
      </w:r>
      <w:bookmarkEnd w:id="29"/>
    </w:p>
    <w:p w:rsidR="00FF74A5" w:rsidRDefault="00FF74A5" w:rsidP="00657E13">
      <w:pPr>
        <w:pStyle w:val="ListParagraph"/>
        <w:ind w:left="0"/>
        <w:rPr>
          <w:rFonts w:ascii="Arial" w:hAnsi="Arial" w:cs="Arial"/>
          <w:szCs w:val="22"/>
        </w:rPr>
      </w:pPr>
    </w:p>
    <w:p w:rsidR="00753CB5" w:rsidRDefault="00753CB5" w:rsidP="00CD63B9">
      <w:pPr>
        <w:rPr>
          <w:rFonts w:cs="Arial"/>
          <w:szCs w:val="22"/>
        </w:rPr>
      </w:pPr>
    </w:p>
    <w:p w:rsidR="00DF3F84" w:rsidRDefault="008E3855" w:rsidP="00C218FD">
      <w:pPr>
        <w:pStyle w:val="Heading1"/>
      </w:pPr>
      <w:bookmarkStart w:id="30" w:name="_Toc317700634"/>
      <w:bookmarkStart w:id="31" w:name="_Toc317700959"/>
      <w:bookmarkStart w:id="32" w:name="_Toc320100748"/>
      <w:r>
        <w:t xml:space="preserve">Existing </w:t>
      </w:r>
      <w:r w:rsidR="003C1367">
        <w:t>O</w:t>
      </w:r>
      <w:r w:rsidR="00A1063D">
        <w:t xml:space="preserve">ffice </w:t>
      </w:r>
      <w:r w:rsidR="003C1367">
        <w:t>H</w:t>
      </w:r>
      <w:r w:rsidR="00A1063D">
        <w:t>older</w:t>
      </w:r>
      <w:r w:rsidR="003C1367">
        <w:t xml:space="preserve"> </w:t>
      </w:r>
      <w:r w:rsidR="00AC0624">
        <w:t xml:space="preserve">Reward </w:t>
      </w:r>
      <w:r w:rsidR="00AD109A">
        <w:t>Arrangements</w:t>
      </w:r>
      <w:bookmarkEnd w:id="30"/>
      <w:bookmarkEnd w:id="31"/>
      <w:bookmarkEnd w:id="32"/>
    </w:p>
    <w:p w:rsidR="00DF3F84" w:rsidRDefault="00DF3F84" w:rsidP="00DF3F84">
      <w:pPr>
        <w:rPr>
          <w:lang w:eastAsia="en-GB"/>
        </w:rPr>
      </w:pPr>
    </w:p>
    <w:p w:rsidR="00C47355" w:rsidRDefault="0093592C" w:rsidP="00DF3F84">
      <w:pPr>
        <w:rPr>
          <w:lang w:eastAsia="en-GB"/>
        </w:rPr>
      </w:pPr>
      <w:r>
        <w:rPr>
          <w:lang w:eastAsia="en-GB"/>
        </w:rPr>
        <w:t xml:space="preserve">The OHG </w:t>
      </w:r>
      <w:r w:rsidR="00B0021E">
        <w:rPr>
          <w:lang w:eastAsia="en-GB"/>
        </w:rPr>
        <w:t xml:space="preserve">examined </w:t>
      </w:r>
      <w:r w:rsidR="00AC0624">
        <w:rPr>
          <w:lang w:eastAsia="en-GB"/>
        </w:rPr>
        <w:t xml:space="preserve">the </w:t>
      </w:r>
      <w:r w:rsidR="008E3855">
        <w:rPr>
          <w:lang w:eastAsia="en-GB"/>
        </w:rPr>
        <w:t xml:space="preserve">existing </w:t>
      </w:r>
      <w:r w:rsidR="00563784">
        <w:rPr>
          <w:lang w:eastAsia="en-GB"/>
        </w:rPr>
        <w:t>compensation of</w:t>
      </w:r>
      <w:r w:rsidR="00AC0624">
        <w:rPr>
          <w:lang w:eastAsia="en-GB"/>
        </w:rPr>
        <w:t xml:space="preserve"> OHs and departments. </w:t>
      </w:r>
      <w:r w:rsidR="00B0021E">
        <w:rPr>
          <w:lang w:eastAsia="en-GB"/>
        </w:rPr>
        <w:t xml:space="preserve"> </w:t>
      </w:r>
    </w:p>
    <w:p w:rsidR="00C47355" w:rsidRDefault="00C47355" w:rsidP="00DF3F84">
      <w:pPr>
        <w:rPr>
          <w:lang w:eastAsia="en-GB"/>
        </w:rPr>
      </w:pPr>
    </w:p>
    <w:p w:rsidR="00DB3680" w:rsidRPr="005C6390" w:rsidRDefault="00DB3680" w:rsidP="00C218FD">
      <w:pPr>
        <w:pStyle w:val="Heading2"/>
      </w:pPr>
      <w:bookmarkStart w:id="33" w:name="_Toc317700635"/>
      <w:bookmarkStart w:id="34" w:name="_Toc317700960"/>
      <w:bookmarkStart w:id="35" w:name="_Toc320100749"/>
      <w:r w:rsidRPr="005C6390">
        <w:t>Honoraria</w:t>
      </w:r>
      <w:bookmarkEnd w:id="33"/>
      <w:bookmarkEnd w:id="34"/>
      <w:bookmarkEnd w:id="35"/>
    </w:p>
    <w:p w:rsidR="00DB3680" w:rsidRPr="00DB3680" w:rsidRDefault="00DB3680" w:rsidP="003C1367">
      <w:pPr>
        <w:rPr>
          <w:i/>
          <w:lang w:eastAsia="en-GB"/>
        </w:rPr>
      </w:pPr>
    </w:p>
    <w:p w:rsidR="00C47355" w:rsidRDefault="00A17985" w:rsidP="003C1367">
      <w:pPr>
        <w:rPr>
          <w:lang w:eastAsia="en-GB"/>
        </w:rPr>
      </w:pPr>
      <w:r>
        <w:rPr>
          <w:lang w:eastAsia="en-GB"/>
        </w:rPr>
        <w:t>H</w:t>
      </w:r>
      <w:r w:rsidR="00C47355">
        <w:rPr>
          <w:lang w:eastAsia="en-GB"/>
        </w:rPr>
        <w:t xml:space="preserve">onoraria </w:t>
      </w:r>
      <w:r w:rsidR="009F18B5">
        <w:rPr>
          <w:lang w:eastAsia="en-GB"/>
        </w:rPr>
        <w:t xml:space="preserve">amounted to </w:t>
      </w:r>
      <w:r w:rsidR="00C47355">
        <w:rPr>
          <w:lang w:eastAsia="en-GB"/>
        </w:rPr>
        <w:t xml:space="preserve">£147,380 in 2014-15 against a budget of </w:t>
      </w:r>
      <w:r w:rsidR="008566E4">
        <w:rPr>
          <w:lang w:eastAsia="en-GB"/>
        </w:rPr>
        <w:t>£</w:t>
      </w:r>
      <w:r w:rsidR="00C47355">
        <w:rPr>
          <w:lang w:eastAsia="en-GB"/>
        </w:rPr>
        <w:t>236,947</w:t>
      </w:r>
      <w:r w:rsidR="009F18B5">
        <w:rPr>
          <w:lang w:eastAsia="en-GB"/>
        </w:rPr>
        <w:t>.</w:t>
      </w:r>
      <w:r w:rsidR="009F18B5">
        <w:rPr>
          <w:rStyle w:val="FootnoteReference"/>
          <w:lang w:eastAsia="en-GB"/>
        </w:rPr>
        <w:footnoteReference w:id="3"/>
      </w:r>
      <w:r w:rsidR="008E3855">
        <w:rPr>
          <w:lang w:eastAsia="en-GB"/>
        </w:rPr>
        <w:t xml:space="preserve"> </w:t>
      </w:r>
      <w:r w:rsidR="00C47355" w:rsidRPr="00A1063D">
        <w:rPr>
          <w:lang w:eastAsia="en-GB"/>
        </w:rPr>
        <w:t xml:space="preserve">The </w:t>
      </w:r>
      <w:r w:rsidR="009F18B5" w:rsidRPr="00A1063D">
        <w:rPr>
          <w:lang w:eastAsia="en-GB"/>
        </w:rPr>
        <w:t xml:space="preserve">estimated </w:t>
      </w:r>
      <w:r w:rsidR="00C47355" w:rsidRPr="00A1063D">
        <w:rPr>
          <w:lang w:eastAsia="en-GB"/>
        </w:rPr>
        <w:t xml:space="preserve">cost is </w:t>
      </w:r>
      <w:r w:rsidR="003C1367" w:rsidRPr="00A1063D">
        <w:rPr>
          <w:lang w:eastAsia="en-GB"/>
        </w:rPr>
        <w:t>£254,998</w:t>
      </w:r>
      <w:r w:rsidR="00C47355" w:rsidRPr="00A1063D">
        <w:rPr>
          <w:lang w:eastAsia="en-GB"/>
        </w:rPr>
        <w:t xml:space="preserve"> in 2015-16</w:t>
      </w:r>
      <w:r w:rsidR="009F18B5" w:rsidRPr="00A1063D">
        <w:rPr>
          <w:lang w:eastAsia="en-GB"/>
        </w:rPr>
        <w:t xml:space="preserve">. This increase is </w:t>
      </w:r>
      <w:r w:rsidR="003C1367" w:rsidRPr="00A1063D">
        <w:rPr>
          <w:lang w:eastAsia="en-GB"/>
        </w:rPr>
        <w:t xml:space="preserve">partly attributable to the </w:t>
      </w:r>
      <w:r w:rsidR="00DB3680" w:rsidRPr="00A1063D">
        <w:rPr>
          <w:lang w:eastAsia="en-GB"/>
        </w:rPr>
        <w:t xml:space="preserve">inclusion of </w:t>
      </w:r>
      <w:r w:rsidR="009F18B5" w:rsidRPr="00A1063D">
        <w:rPr>
          <w:lang w:eastAsia="en-GB"/>
        </w:rPr>
        <w:t xml:space="preserve">additional </w:t>
      </w:r>
      <w:r w:rsidR="003C1367" w:rsidRPr="00A1063D">
        <w:rPr>
          <w:lang w:eastAsia="en-GB"/>
        </w:rPr>
        <w:t>posts</w:t>
      </w:r>
      <w:r w:rsidR="00DB3680">
        <w:rPr>
          <w:lang w:eastAsia="en-GB"/>
        </w:rPr>
        <w:t>.</w:t>
      </w:r>
      <w:r w:rsidR="00B0021E">
        <w:rPr>
          <w:lang w:eastAsia="en-GB"/>
        </w:rPr>
        <w:t xml:space="preserve"> </w:t>
      </w:r>
    </w:p>
    <w:p w:rsidR="00C218FD" w:rsidRDefault="00C218FD" w:rsidP="00DF3F84">
      <w:pPr>
        <w:rPr>
          <w:lang w:eastAsia="en-GB"/>
        </w:rPr>
      </w:pPr>
    </w:p>
    <w:p w:rsidR="00DB3680" w:rsidRPr="00DB3680" w:rsidRDefault="00484E53" w:rsidP="00C218FD">
      <w:pPr>
        <w:pStyle w:val="Heading2"/>
      </w:pPr>
      <w:bookmarkStart w:id="36" w:name="_Toc317700636"/>
      <w:bookmarkStart w:id="37" w:name="_Toc317700961"/>
      <w:bookmarkStart w:id="38" w:name="_Toc320100750"/>
      <w:r>
        <w:t xml:space="preserve">MSLs – </w:t>
      </w:r>
      <w:r w:rsidR="00141BCA">
        <w:t>Replacement Teaching</w:t>
      </w:r>
      <w:bookmarkEnd w:id="36"/>
      <w:bookmarkEnd w:id="37"/>
      <w:bookmarkEnd w:id="38"/>
    </w:p>
    <w:p w:rsidR="00DB3680" w:rsidRDefault="00DB3680" w:rsidP="00DF3F84">
      <w:pPr>
        <w:rPr>
          <w:lang w:eastAsia="en-GB"/>
        </w:rPr>
      </w:pPr>
    </w:p>
    <w:p w:rsidR="00DF3F84" w:rsidRDefault="00A17985" w:rsidP="00DF3F84">
      <w:pPr>
        <w:rPr>
          <w:lang w:eastAsia="en-GB"/>
        </w:rPr>
      </w:pPr>
      <w:r>
        <w:rPr>
          <w:lang w:eastAsia="en-GB"/>
        </w:rPr>
        <w:t xml:space="preserve">If </w:t>
      </w:r>
      <w:r w:rsidR="00B0021E">
        <w:rPr>
          <w:lang w:eastAsia="en-GB"/>
        </w:rPr>
        <w:t xml:space="preserve">MSLs </w:t>
      </w:r>
      <w:r>
        <w:rPr>
          <w:lang w:eastAsia="en-GB"/>
        </w:rPr>
        <w:t>are</w:t>
      </w:r>
      <w:r w:rsidR="009F18B5">
        <w:rPr>
          <w:lang w:eastAsia="en-GB"/>
        </w:rPr>
        <w:t xml:space="preserve"> converted </w:t>
      </w:r>
      <w:r w:rsidR="00B0021E">
        <w:rPr>
          <w:lang w:eastAsia="en-GB"/>
        </w:rPr>
        <w:t xml:space="preserve">to their cash equivalent (1 MSL = £935) </w:t>
      </w:r>
      <w:r>
        <w:rPr>
          <w:lang w:eastAsia="en-GB"/>
        </w:rPr>
        <w:t>as</w:t>
      </w:r>
      <w:r w:rsidR="003C1367">
        <w:rPr>
          <w:lang w:eastAsia="en-GB"/>
        </w:rPr>
        <w:t xml:space="preserve"> a proxy for </w:t>
      </w:r>
      <w:r w:rsidR="00B0021E">
        <w:rPr>
          <w:lang w:eastAsia="en-GB"/>
        </w:rPr>
        <w:t xml:space="preserve">the actual cost of </w:t>
      </w:r>
      <w:r w:rsidR="00141BCA">
        <w:rPr>
          <w:lang w:eastAsia="en-GB"/>
        </w:rPr>
        <w:t xml:space="preserve">department </w:t>
      </w:r>
      <w:r w:rsidR="008E3855">
        <w:rPr>
          <w:lang w:eastAsia="en-GB"/>
        </w:rPr>
        <w:t>compensation</w:t>
      </w:r>
      <w:r>
        <w:rPr>
          <w:lang w:eastAsia="en-GB"/>
        </w:rPr>
        <w:t>, the</w:t>
      </w:r>
      <w:r w:rsidR="003C1367">
        <w:rPr>
          <w:lang w:eastAsia="en-GB"/>
        </w:rPr>
        <w:t xml:space="preserve"> total </w:t>
      </w:r>
      <w:r>
        <w:rPr>
          <w:lang w:eastAsia="en-GB"/>
        </w:rPr>
        <w:t xml:space="preserve">cost </w:t>
      </w:r>
      <w:r w:rsidR="009F18B5">
        <w:rPr>
          <w:lang w:eastAsia="en-GB"/>
        </w:rPr>
        <w:t xml:space="preserve">in 2015-16 </w:t>
      </w:r>
      <w:r w:rsidR="003C1367">
        <w:rPr>
          <w:lang w:eastAsia="en-GB"/>
        </w:rPr>
        <w:t>would be £483,545</w:t>
      </w:r>
      <w:r w:rsidR="009F18B5">
        <w:rPr>
          <w:lang w:eastAsia="en-GB"/>
        </w:rPr>
        <w:t>.  T</w:t>
      </w:r>
      <w:r w:rsidR="003C1367">
        <w:rPr>
          <w:lang w:eastAsia="en-GB"/>
        </w:rPr>
        <w:t xml:space="preserve">he actual cost of replacement teaching in real terms </w:t>
      </w:r>
      <w:r w:rsidR="009F18B5">
        <w:rPr>
          <w:lang w:eastAsia="en-GB"/>
        </w:rPr>
        <w:t xml:space="preserve">will not be </w:t>
      </w:r>
      <w:r w:rsidR="003C1367">
        <w:rPr>
          <w:lang w:eastAsia="en-GB"/>
        </w:rPr>
        <w:t xml:space="preserve">equal to </w:t>
      </w:r>
      <w:r w:rsidR="008E3855">
        <w:rPr>
          <w:lang w:eastAsia="en-GB"/>
        </w:rPr>
        <w:t xml:space="preserve">the </w:t>
      </w:r>
      <w:r w:rsidR="003C1367">
        <w:rPr>
          <w:lang w:eastAsia="en-GB"/>
        </w:rPr>
        <w:t>MSL cost</w:t>
      </w:r>
      <w:r w:rsidR="009F18B5">
        <w:rPr>
          <w:lang w:eastAsia="en-GB"/>
        </w:rPr>
        <w:t xml:space="preserve"> because </w:t>
      </w:r>
      <w:r>
        <w:rPr>
          <w:lang w:eastAsia="en-GB"/>
        </w:rPr>
        <w:t xml:space="preserve">actual </w:t>
      </w:r>
      <w:r w:rsidR="003C1367">
        <w:rPr>
          <w:lang w:eastAsia="en-GB"/>
        </w:rPr>
        <w:t>costs vary across the School</w:t>
      </w:r>
      <w:r w:rsidR="009F18B5">
        <w:rPr>
          <w:lang w:eastAsia="en-GB"/>
        </w:rPr>
        <w:t>. T</w:t>
      </w:r>
      <w:r w:rsidR="003C1367">
        <w:rPr>
          <w:lang w:eastAsia="en-GB"/>
        </w:rPr>
        <w:t>he Finance Division</w:t>
      </w:r>
      <w:r>
        <w:rPr>
          <w:lang w:eastAsia="en-GB"/>
        </w:rPr>
        <w:t xml:space="preserve"> does not </w:t>
      </w:r>
      <w:r w:rsidR="003C1367">
        <w:rPr>
          <w:lang w:eastAsia="en-GB"/>
        </w:rPr>
        <w:t xml:space="preserve">break out the amount spent </w:t>
      </w:r>
      <w:r>
        <w:rPr>
          <w:lang w:eastAsia="en-GB"/>
        </w:rPr>
        <w:t>for</w:t>
      </w:r>
      <w:r w:rsidR="009F18B5">
        <w:rPr>
          <w:lang w:eastAsia="en-GB"/>
        </w:rPr>
        <w:t xml:space="preserve"> OH </w:t>
      </w:r>
      <w:r>
        <w:rPr>
          <w:lang w:eastAsia="en-GB"/>
        </w:rPr>
        <w:t xml:space="preserve">MSL transfers </w:t>
      </w:r>
      <w:r w:rsidR="003C1367">
        <w:rPr>
          <w:lang w:eastAsia="en-GB"/>
        </w:rPr>
        <w:t xml:space="preserve">from the total replacement teaching budget which has a budget of </w:t>
      </w:r>
      <w:r w:rsidR="00CD33D4">
        <w:rPr>
          <w:lang w:eastAsia="en-GB"/>
        </w:rPr>
        <w:t>£</w:t>
      </w:r>
      <w:r w:rsidR="003C1367">
        <w:rPr>
          <w:lang w:eastAsia="en-GB"/>
        </w:rPr>
        <w:t>657,804 in 2015-16.</w:t>
      </w:r>
    </w:p>
    <w:p w:rsidR="003C1367" w:rsidRDefault="003C1367" w:rsidP="00DF3F84">
      <w:pPr>
        <w:rPr>
          <w:lang w:eastAsia="en-GB"/>
        </w:rPr>
      </w:pPr>
    </w:p>
    <w:p w:rsidR="00DB3680" w:rsidRDefault="003C1367" w:rsidP="00DF3F84">
      <w:pPr>
        <w:rPr>
          <w:lang w:eastAsia="en-GB"/>
        </w:rPr>
      </w:pPr>
      <w:r>
        <w:rPr>
          <w:lang w:eastAsia="en-GB"/>
        </w:rPr>
        <w:t>Combining Honoraria, research allowances and MSL Cash Equivalent proxies, the total cost of all O</w:t>
      </w:r>
      <w:r w:rsidR="00A17985">
        <w:rPr>
          <w:lang w:eastAsia="en-GB"/>
        </w:rPr>
        <w:t xml:space="preserve">Hs </w:t>
      </w:r>
      <w:r w:rsidR="00DD3276">
        <w:rPr>
          <w:lang w:eastAsia="en-GB"/>
        </w:rPr>
        <w:t xml:space="preserve">is </w:t>
      </w:r>
      <w:r w:rsidR="00A17985">
        <w:rPr>
          <w:lang w:eastAsia="en-GB"/>
        </w:rPr>
        <w:t xml:space="preserve">estimated at </w:t>
      </w:r>
      <w:r w:rsidR="00DD3276">
        <w:rPr>
          <w:lang w:eastAsia="en-GB"/>
        </w:rPr>
        <w:t>£748,543 in 2015-16.</w:t>
      </w:r>
      <w:r w:rsidR="00121B75">
        <w:rPr>
          <w:rStyle w:val="FootnoteReference"/>
          <w:lang w:eastAsia="en-GB"/>
        </w:rPr>
        <w:footnoteReference w:id="4"/>
      </w:r>
      <w:r w:rsidR="00121B75">
        <w:rPr>
          <w:lang w:eastAsia="en-GB"/>
        </w:rPr>
        <w:t xml:space="preserve"> </w:t>
      </w:r>
    </w:p>
    <w:p w:rsidR="00DB3680" w:rsidRDefault="00DB3680" w:rsidP="00DF3F84">
      <w:pPr>
        <w:rPr>
          <w:lang w:eastAsia="en-GB"/>
        </w:rPr>
      </w:pPr>
    </w:p>
    <w:p w:rsidR="007212A5" w:rsidRDefault="007212A5" w:rsidP="005A6FB6">
      <w:pPr>
        <w:contextualSpacing/>
        <w:rPr>
          <w:rFonts w:ascii="Arial" w:hAnsi="Arial" w:cs="Arial"/>
        </w:rPr>
      </w:pPr>
      <w:r>
        <w:rPr>
          <w:rFonts w:ascii="Arial" w:hAnsi="Arial" w:cs="Arial"/>
        </w:rPr>
        <w:t xml:space="preserve">In 2015-16, OHs attracting 35 MSLs (or more) are in the following departments: Social Psychology, </w:t>
      </w:r>
    </w:p>
    <w:p w:rsidR="007212A5" w:rsidRDefault="007212A5" w:rsidP="005A6FB6">
      <w:pPr>
        <w:contextualSpacing/>
        <w:rPr>
          <w:rFonts w:ascii="Arial" w:hAnsi="Arial" w:cs="Arial"/>
        </w:rPr>
      </w:pPr>
      <w:r>
        <w:rPr>
          <w:rFonts w:ascii="Arial" w:hAnsi="Arial" w:cs="Arial"/>
        </w:rPr>
        <w:t>Economics (3), Geography and Environment, International Relations, Law (2), Management, Media and Communications (2</w:t>
      </w:r>
      <w:r w:rsidR="008E3855">
        <w:rPr>
          <w:rFonts w:ascii="Arial" w:hAnsi="Arial" w:cs="Arial"/>
        </w:rPr>
        <w:t>,</w:t>
      </w:r>
      <w:r>
        <w:rPr>
          <w:rFonts w:ascii="Arial" w:hAnsi="Arial" w:cs="Arial"/>
        </w:rPr>
        <w:t xml:space="preserve"> Sociology</w:t>
      </w:r>
      <w:r w:rsidR="008E3855">
        <w:rPr>
          <w:rFonts w:ascii="Arial" w:hAnsi="Arial" w:cs="Arial"/>
        </w:rPr>
        <w:t xml:space="preserve"> and Social Policy</w:t>
      </w:r>
      <w:r>
        <w:rPr>
          <w:rFonts w:ascii="Arial" w:hAnsi="Arial" w:cs="Arial"/>
        </w:rPr>
        <w:t>.</w:t>
      </w:r>
    </w:p>
    <w:p w:rsidR="007212A5" w:rsidRDefault="007212A5" w:rsidP="00DF3F84">
      <w:pPr>
        <w:rPr>
          <w:lang w:eastAsia="en-GB"/>
        </w:rPr>
      </w:pPr>
    </w:p>
    <w:p w:rsidR="003C1367" w:rsidRDefault="003C1367" w:rsidP="00DF3F84">
      <w:pPr>
        <w:rPr>
          <w:lang w:eastAsia="en-GB"/>
        </w:rPr>
      </w:pPr>
      <w:r>
        <w:rPr>
          <w:lang w:eastAsia="en-GB"/>
        </w:rPr>
        <w:t xml:space="preserve">It is a moot point whether </w:t>
      </w:r>
      <w:r w:rsidR="007212A5">
        <w:rPr>
          <w:lang w:eastAsia="en-GB"/>
        </w:rPr>
        <w:t xml:space="preserve">the cost </w:t>
      </w:r>
      <w:r>
        <w:rPr>
          <w:lang w:eastAsia="en-GB"/>
        </w:rPr>
        <w:t xml:space="preserve">is a high or low </w:t>
      </w:r>
      <w:r w:rsidR="00A17985">
        <w:rPr>
          <w:lang w:eastAsia="en-GB"/>
        </w:rPr>
        <w:t xml:space="preserve">number </w:t>
      </w:r>
      <w:r>
        <w:rPr>
          <w:lang w:eastAsia="en-GB"/>
        </w:rPr>
        <w:t xml:space="preserve">relative to </w:t>
      </w:r>
      <w:r w:rsidR="00A17985">
        <w:rPr>
          <w:lang w:eastAsia="en-GB"/>
        </w:rPr>
        <w:t>payments for similar functions elsewhere</w:t>
      </w:r>
      <w:r>
        <w:rPr>
          <w:lang w:eastAsia="en-GB"/>
        </w:rPr>
        <w:t>, but large increases are unlikely to be welcomed</w:t>
      </w:r>
      <w:r w:rsidR="00A17985">
        <w:rPr>
          <w:lang w:eastAsia="en-GB"/>
        </w:rPr>
        <w:t xml:space="preserve"> by the School.</w:t>
      </w:r>
    </w:p>
    <w:p w:rsidR="00C218FD" w:rsidRDefault="00C218FD" w:rsidP="00DF3F84">
      <w:pPr>
        <w:rPr>
          <w:lang w:eastAsia="en-GB"/>
        </w:rPr>
      </w:pPr>
    </w:p>
    <w:p w:rsidR="00DB3680" w:rsidRPr="00DB3680" w:rsidRDefault="00DB3680" w:rsidP="00C218FD">
      <w:pPr>
        <w:pStyle w:val="Heading2"/>
      </w:pPr>
      <w:bookmarkStart w:id="39" w:name="_Toc317700637"/>
      <w:bookmarkStart w:id="40" w:name="_Toc317700962"/>
      <w:bookmarkStart w:id="41" w:name="_Toc320100751"/>
      <w:r w:rsidRPr="00DB3680">
        <w:t>Sabbatical Entitlement</w:t>
      </w:r>
      <w:bookmarkEnd w:id="39"/>
      <w:bookmarkEnd w:id="40"/>
      <w:bookmarkEnd w:id="41"/>
    </w:p>
    <w:p w:rsidR="00DB3680" w:rsidRDefault="00DB3680" w:rsidP="00DF3F84">
      <w:pPr>
        <w:rPr>
          <w:lang w:eastAsia="en-GB"/>
        </w:rPr>
      </w:pPr>
    </w:p>
    <w:p w:rsidR="00DB3680" w:rsidRDefault="00A17985" w:rsidP="00DF3F84">
      <w:pPr>
        <w:rPr>
          <w:lang w:eastAsia="en-GB"/>
        </w:rPr>
      </w:pPr>
      <w:r>
        <w:rPr>
          <w:lang w:eastAsia="en-GB"/>
        </w:rPr>
        <w:t>C</w:t>
      </w:r>
      <w:r w:rsidR="00DB3680">
        <w:rPr>
          <w:lang w:eastAsia="en-GB"/>
        </w:rPr>
        <w:t xml:space="preserve">urrently </w:t>
      </w:r>
      <w:r>
        <w:rPr>
          <w:lang w:eastAsia="en-GB"/>
        </w:rPr>
        <w:t>six</w:t>
      </w:r>
      <w:r w:rsidR="00DB3680">
        <w:rPr>
          <w:lang w:eastAsia="en-GB"/>
        </w:rPr>
        <w:t xml:space="preserve"> </w:t>
      </w:r>
      <w:r>
        <w:rPr>
          <w:lang w:eastAsia="en-GB"/>
        </w:rPr>
        <w:t xml:space="preserve">OH roles </w:t>
      </w:r>
      <w:r w:rsidR="00DB3680">
        <w:rPr>
          <w:lang w:eastAsia="en-GB"/>
        </w:rPr>
        <w:t xml:space="preserve">attract double sabbatical entitlement and </w:t>
      </w:r>
      <w:r>
        <w:rPr>
          <w:lang w:eastAsia="en-GB"/>
        </w:rPr>
        <w:t>two</w:t>
      </w:r>
      <w:r w:rsidR="00DB3680">
        <w:rPr>
          <w:lang w:eastAsia="en-GB"/>
        </w:rPr>
        <w:t xml:space="preserve"> attract triple entitlement</w:t>
      </w:r>
      <w:r w:rsidR="00924D82">
        <w:rPr>
          <w:lang w:eastAsia="en-GB"/>
        </w:rPr>
        <w:t>.</w:t>
      </w:r>
      <w:r w:rsidR="00DB3680">
        <w:rPr>
          <w:lang w:eastAsia="en-GB"/>
        </w:rPr>
        <w:t xml:space="preserve"> </w:t>
      </w:r>
    </w:p>
    <w:p w:rsidR="00C218FD" w:rsidRDefault="00C218FD" w:rsidP="00DF3F84">
      <w:pPr>
        <w:rPr>
          <w:lang w:eastAsia="en-GB"/>
        </w:rPr>
      </w:pPr>
    </w:p>
    <w:p w:rsidR="00AC216B" w:rsidRDefault="00AC216B" w:rsidP="00DF3F84">
      <w:pPr>
        <w:rPr>
          <w:lang w:eastAsia="en-GB"/>
        </w:rPr>
      </w:pPr>
    </w:p>
    <w:p w:rsidR="00AC216B" w:rsidRDefault="00AC216B" w:rsidP="00DF3F84">
      <w:pPr>
        <w:rPr>
          <w:lang w:eastAsia="en-GB"/>
        </w:rPr>
      </w:pPr>
    </w:p>
    <w:p w:rsidR="009F18B5" w:rsidRDefault="009F18B5" w:rsidP="00C218FD">
      <w:pPr>
        <w:pStyle w:val="Heading2"/>
      </w:pPr>
      <w:bookmarkStart w:id="42" w:name="_Toc317700638"/>
      <w:bookmarkStart w:id="43" w:name="_Toc317700963"/>
      <w:bookmarkStart w:id="44" w:name="_Toc320100752"/>
      <w:r>
        <w:t>Length of Service</w:t>
      </w:r>
      <w:bookmarkEnd w:id="42"/>
      <w:bookmarkEnd w:id="43"/>
      <w:bookmarkEnd w:id="44"/>
    </w:p>
    <w:p w:rsidR="009F18B5" w:rsidRDefault="009F18B5" w:rsidP="00AF7782">
      <w:pPr>
        <w:rPr>
          <w:lang w:eastAsia="en-GB"/>
        </w:rPr>
      </w:pPr>
    </w:p>
    <w:p w:rsidR="005C6390" w:rsidRDefault="009F18B5" w:rsidP="00DF3F84">
      <w:pPr>
        <w:rPr>
          <w:lang w:eastAsia="en-GB"/>
        </w:rPr>
      </w:pPr>
      <w:r>
        <w:rPr>
          <w:lang w:eastAsia="en-GB"/>
        </w:rPr>
        <w:t xml:space="preserve">Excluding </w:t>
      </w:r>
      <w:r w:rsidR="008E3855">
        <w:rPr>
          <w:lang w:eastAsia="en-GB"/>
        </w:rPr>
        <w:t>i</w:t>
      </w:r>
      <w:r>
        <w:rPr>
          <w:lang w:eastAsia="en-GB"/>
        </w:rPr>
        <w:t xml:space="preserve">nstitute </w:t>
      </w:r>
      <w:r w:rsidR="008E3855">
        <w:rPr>
          <w:lang w:eastAsia="en-GB"/>
        </w:rPr>
        <w:t>d</w:t>
      </w:r>
      <w:r>
        <w:rPr>
          <w:lang w:eastAsia="en-GB"/>
        </w:rPr>
        <w:t xml:space="preserve">irectors </w:t>
      </w:r>
      <w:r w:rsidR="008E3855">
        <w:rPr>
          <w:lang w:eastAsia="en-GB"/>
        </w:rPr>
        <w:t xml:space="preserve">proposed for inclusion </w:t>
      </w:r>
      <w:r>
        <w:rPr>
          <w:lang w:eastAsia="en-GB"/>
        </w:rPr>
        <w:t xml:space="preserve">on </w:t>
      </w:r>
      <w:r w:rsidR="008E3855">
        <w:rPr>
          <w:lang w:eastAsia="en-GB"/>
        </w:rPr>
        <w:t xml:space="preserve">the </w:t>
      </w:r>
      <w:r>
        <w:rPr>
          <w:lang w:eastAsia="en-GB"/>
        </w:rPr>
        <w:t>OH list</w:t>
      </w:r>
      <w:r w:rsidR="00E01D25">
        <w:rPr>
          <w:lang w:eastAsia="en-GB"/>
        </w:rPr>
        <w:t xml:space="preserve"> and the unfilled Dean of Undergraduate Studies post, the average number of years contributed by a post holder is </w:t>
      </w:r>
      <w:r w:rsidR="00A17985">
        <w:rPr>
          <w:lang w:eastAsia="en-GB"/>
        </w:rPr>
        <w:t>four</w:t>
      </w:r>
      <w:r w:rsidR="00E01D25">
        <w:rPr>
          <w:lang w:eastAsia="en-GB"/>
        </w:rPr>
        <w:t xml:space="preserve"> years. Some have agreed to serve a second </w:t>
      </w:r>
      <w:r w:rsidR="00A17985">
        <w:rPr>
          <w:lang w:eastAsia="en-GB"/>
        </w:rPr>
        <w:t>three</w:t>
      </w:r>
      <w:r w:rsidR="008E3855">
        <w:rPr>
          <w:lang w:eastAsia="en-GB"/>
        </w:rPr>
        <w:t>-</w:t>
      </w:r>
      <w:r w:rsidR="00E01D25">
        <w:rPr>
          <w:lang w:eastAsia="en-GB"/>
        </w:rPr>
        <w:t xml:space="preserve">year term, one </w:t>
      </w:r>
      <w:r w:rsidR="00A17985">
        <w:rPr>
          <w:lang w:eastAsia="en-GB"/>
        </w:rPr>
        <w:t xml:space="preserve">is </w:t>
      </w:r>
      <w:r w:rsidR="00E01D25">
        <w:rPr>
          <w:lang w:eastAsia="en-GB"/>
        </w:rPr>
        <w:t>serv</w:t>
      </w:r>
      <w:r w:rsidR="00A17985">
        <w:rPr>
          <w:lang w:eastAsia="en-GB"/>
        </w:rPr>
        <w:t>ing for</w:t>
      </w:r>
      <w:r w:rsidR="00E01D25">
        <w:rPr>
          <w:lang w:eastAsia="en-GB"/>
        </w:rPr>
        <w:t xml:space="preserve"> seven years, </w:t>
      </w:r>
      <w:r w:rsidR="008E3855">
        <w:rPr>
          <w:lang w:eastAsia="en-GB"/>
        </w:rPr>
        <w:t xml:space="preserve">and </w:t>
      </w:r>
      <w:r w:rsidR="00E01D25">
        <w:rPr>
          <w:lang w:eastAsia="en-GB"/>
        </w:rPr>
        <w:t>for various reasons</w:t>
      </w:r>
      <w:r w:rsidR="008E3855">
        <w:rPr>
          <w:lang w:eastAsia="en-GB"/>
        </w:rPr>
        <w:t>,</w:t>
      </w:r>
      <w:r w:rsidR="00E01D25">
        <w:rPr>
          <w:lang w:eastAsia="en-GB"/>
        </w:rPr>
        <w:t xml:space="preserve"> </w:t>
      </w:r>
      <w:r w:rsidR="00A17985">
        <w:rPr>
          <w:lang w:eastAsia="en-GB"/>
        </w:rPr>
        <w:t>there are appointmen</w:t>
      </w:r>
      <w:r w:rsidR="00A1063D">
        <w:rPr>
          <w:lang w:eastAsia="en-GB"/>
        </w:rPr>
        <w:t>t</w:t>
      </w:r>
      <w:r w:rsidR="00A17985">
        <w:rPr>
          <w:lang w:eastAsia="en-GB"/>
        </w:rPr>
        <w:t>s for two</w:t>
      </w:r>
      <w:r w:rsidR="00E01D25">
        <w:rPr>
          <w:lang w:eastAsia="en-GB"/>
        </w:rPr>
        <w:t xml:space="preserve"> years and others for </w:t>
      </w:r>
      <w:r w:rsidR="00A17985">
        <w:rPr>
          <w:lang w:eastAsia="en-GB"/>
        </w:rPr>
        <w:t>one</w:t>
      </w:r>
      <w:r w:rsidR="00E01D25">
        <w:rPr>
          <w:lang w:eastAsia="en-GB"/>
        </w:rPr>
        <w:t xml:space="preserve"> year. </w:t>
      </w:r>
    </w:p>
    <w:p w:rsidR="008E3855" w:rsidRDefault="008E3855" w:rsidP="00F248E0"/>
    <w:p w:rsidR="00753CB5" w:rsidRDefault="00753CB5" w:rsidP="00F248E0"/>
    <w:p w:rsidR="00657E13" w:rsidRDefault="00563784" w:rsidP="00C218FD">
      <w:pPr>
        <w:pStyle w:val="Heading1"/>
      </w:pPr>
      <w:bookmarkStart w:id="45" w:name="_Toc317700639"/>
      <w:bookmarkStart w:id="46" w:name="_Toc317700964"/>
      <w:bookmarkStart w:id="47" w:name="_Toc320100753"/>
      <w:r>
        <w:t xml:space="preserve">Principles, Guidance </w:t>
      </w:r>
      <w:r w:rsidR="009530CA">
        <w:t>and Categories</w:t>
      </w:r>
      <w:r w:rsidR="002A35C0">
        <w:t xml:space="preserve"> </w:t>
      </w:r>
      <w:r w:rsidR="00657E13">
        <w:t xml:space="preserve">for OH </w:t>
      </w:r>
      <w:r w:rsidR="008E3855">
        <w:t>Compensation</w:t>
      </w:r>
      <w:bookmarkEnd w:id="45"/>
      <w:bookmarkEnd w:id="46"/>
      <w:bookmarkEnd w:id="47"/>
    </w:p>
    <w:p w:rsidR="009530CA" w:rsidRDefault="009530CA" w:rsidP="009530CA"/>
    <w:p w:rsidR="00382468" w:rsidRDefault="008E3855" w:rsidP="00382468">
      <w:r>
        <w:t xml:space="preserve">The OHG agreed </w:t>
      </w:r>
      <w:r w:rsidR="0041461A">
        <w:t>principles</w:t>
      </w:r>
      <w:r>
        <w:t xml:space="preserve"> </w:t>
      </w:r>
      <w:r w:rsidR="00563784">
        <w:t>that</w:t>
      </w:r>
      <w:r>
        <w:t xml:space="preserve"> should guide OH compensation</w:t>
      </w:r>
      <w:r w:rsidR="00563784">
        <w:t xml:space="preserve"> and recommends that </w:t>
      </w:r>
      <w:r>
        <w:t xml:space="preserve">there </w:t>
      </w:r>
      <w:r w:rsidR="0041461A">
        <w:t xml:space="preserve">should be a degree of </w:t>
      </w:r>
      <w:r>
        <w:t xml:space="preserve">flexibility </w:t>
      </w:r>
      <w:r w:rsidR="00382468" w:rsidRPr="006E0065">
        <w:t xml:space="preserve">in view of the </w:t>
      </w:r>
      <w:r>
        <w:t xml:space="preserve">different </w:t>
      </w:r>
      <w:r w:rsidR="00382468" w:rsidRPr="006E0065">
        <w:t xml:space="preserve">circumstances of </w:t>
      </w:r>
      <w:r w:rsidR="00382468">
        <w:t>post-holders</w:t>
      </w:r>
      <w:r w:rsidR="00382468" w:rsidRPr="006E0065">
        <w:t xml:space="preserve"> </w:t>
      </w:r>
      <w:r w:rsidR="00382468">
        <w:t>and</w:t>
      </w:r>
      <w:r w:rsidR="00382468" w:rsidRPr="006E0065">
        <w:t xml:space="preserve"> their departments</w:t>
      </w:r>
      <w:r w:rsidR="00382468">
        <w:t xml:space="preserve">. </w:t>
      </w:r>
      <w:r w:rsidR="0041461A">
        <w:t xml:space="preserve">In </w:t>
      </w:r>
      <w:r w:rsidR="00563784">
        <w:t xml:space="preserve">the light of </w:t>
      </w:r>
      <w:r w:rsidR="0041461A">
        <w:t>the variety of roles</w:t>
      </w:r>
      <w:r w:rsidR="00563784">
        <w:t xml:space="preserve"> under the OHG’s responsibility</w:t>
      </w:r>
      <w:r w:rsidR="0041461A">
        <w:t xml:space="preserve">, it </w:t>
      </w:r>
      <w:r w:rsidR="00563784">
        <w:t xml:space="preserve">is suggested </w:t>
      </w:r>
      <w:r w:rsidR="0041461A">
        <w:t xml:space="preserve">that OH roles </w:t>
      </w:r>
      <w:r w:rsidR="00563784">
        <w:t xml:space="preserve">should be </w:t>
      </w:r>
      <w:r w:rsidR="0041461A">
        <w:t xml:space="preserve">clustered into categories </w:t>
      </w:r>
      <w:r w:rsidR="00563784">
        <w:t xml:space="preserve">that are </w:t>
      </w:r>
      <w:r w:rsidR="0041461A">
        <w:t xml:space="preserve">compensated in a </w:t>
      </w:r>
      <w:r w:rsidR="00563784">
        <w:t xml:space="preserve">broadly </w:t>
      </w:r>
      <w:r w:rsidR="0041461A">
        <w:t>similar way</w:t>
      </w:r>
      <w:r w:rsidR="008402EB">
        <w:t>.</w:t>
      </w:r>
    </w:p>
    <w:p w:rsidR="00382468" w:rsidRPr="009530CA" w:rsidRDefault="00382468" w:rsidP="009530CA"/>
    <w:p w:rsidR="00657E13" w:rsidRDefault="0041461A" w:rsidP="00C218FD">
      <w:pPr>
        <w:pStyle w:val="Heading2"/>
      </w:pPr>
      <w:bookmarkStart w:id="48" w:name="_Toc317700640"/>
      <w:bookmarkStart w:id="49" w:name="_Toc317700965"/>
      <w:bookmarkStart w:id="50" w:name="_Toc320100754"/>
      <w:r>
        <w:t>Principles</w:t>
      </w:r>
      <w:r w:rsidR="009530CA">
        <w:t xml:space="preserve"> </w:t>
      </w:r>
      <w:r w:rsidR="00563784">
        <w:t xml:space="preserve">and guidance </w:t>
      </w:r>
      <w:r w:rsidR="009530CA">
        <w:t xml:space="preserve">for OH </w:t>
      </w:r>
      <w:bookmarkEnd w:id="48"/>
      <w:bookmarkEnd w:id="49"/>
      <w:r w:rsidR="00563784">
        <w:t>Compensation</w:t>
      </w:r>
      <w:bookmarkEnd w:id="50"/>
    </w:p>
    <w:p w:rsidR="009530CA" w:rsidRPr="00AE06B1" w:rsidRDefault="009530CA" w:rsidP="00657E13">
      <w:pPr>
        <w:pStyle w:val="ListParagraph"/>
        <w:ind w:left="0"/>
        <w:jc w:val="both"/>
        <w:rPr>
          <w:rFonts w:ascii="Arial" w:hAnsi="Arial" w:cs="Arial"/>
          <w:bCs/>
          <w:szCs w:val="22"/>
        </w:rPr>
      </w:pPr>
    </w:p>
    <w:p w:rsidR="00657E13" w:rsidRDefault="00657E13" w:rsidP="00563784">
      <w:pPr>
        <w:rPr>
          <w:rFonts w:ascii="Arial" w:hAnsi="Arial" w:cs="Arial"/>
          <w:bCs/>
          <w:szCs w:val="22"/>
        </w:rPr>
      </w:pPr>
      <w:r>
        <w:rPr>
          <w:rFonts w:ascii="Arial" w:hAnsi="Arial" w:cs="Arial"/>
          <w:bCs/>
          <w:szCs w:val="22"/>
        </w:rPr>
        <w:t>The OHG discuss</w:t>
      </w:r>
      <w:r w:rsidR="00AC0624">
        <w:rPr>
          <w:rFonts w:ascii="Arial" w:hAnsi="Arial" w:cs="Arial"/>
          <w:bCs/>
          <w:szCs w:val="22"/>
        </w:rPr>
        <w:t>ed</w:t>
      </w:r>
      <w:r>
        <w:rPr>
          <w:rFonts w:ascii="Arial" w:hAnsi="Arial" w:cs="Arial"/>
          <w:bCs/>
          <w:szCs w:val="22"/>
        </w:rPr>
        <w:t xml:space="preserve"> principles and </w:t>
      </w:r>
      <w:r w:rsidR="00563784">
        <w:rPr>
          <w:rFonts w:ascii="Arial" w:hAnsi="Arial" w:cs="Arial"/>
          <w:bCs/>
          <w:szCs w:val="22"/>
        </w:rPr>
        <w:t>guidelines</w:t>
      </w:r>
      <w:r>
        <w:rPr>
          <w:rFonts w:ascii="Arial" w:hAnsi="Arial" w:cs="Arial"/>
          <w:bCs/>
          <w:szCs w:val="22"/>
        </w:rPr>
        <w:t xml:space="preserve"> that should inform </w:t>
      </w:r>
      <w:r w:rsidR="00563784">
        <w:rPr>
          <w:rFonts w:ascii="Arial" w:hAnsi="Arial" w:cs="Arial"/>
          <w:bCs/>
          <w:szCs w:val="22"/>
        </w:rPr>
        <w:t xml:space="preserve">changes in </w:t>
      </w:r>
      <w:r w:rsidR="00AC0624">
        <w:rPr>
          <w:rFonts w:ascii="Arial" w:hAnsi="Arial" w:cs="Arial"/>
          <w:bCs/>
          <w:szCs w:val="22"/>
        </w:rPr>
        <w:t xml:space="preserve">OH </w:t>
      </w:r>
      <w:r w:rsidR="00563784">
        <w:rPr>
          <w:rFonts w:ascii="Arial" w:hAnsi="Arial" w:cs="Arial"/>
          <w:bCs/>
          <w:szCs w:val="22"/>
        </w:rPr>
        <w:t xml:space="preserve">compensation and reward. </w:t>
      </w:r>
    </w:p>
    <w:p w:rsidR="00657E13" w:rsidRDefault="00657E13" w:rsidP="00657E13">
      <w:pPr>
        <w:ind w:left="709" w:hanging="709"/>
        <w:jc w:val="both"/>
        <w:rPr>
          <w:rFonts w:ascii="Arial" w:hAnsi="Arial" w:cs="Arial"/>
          <w:bCs/>
          <w:szCs w:val="22"/>
        </w:rPr>
      </w:pPr>
    </w:p>
    <w:p w:rsidR="001617C6" w:rsidRDefault="00A17985" w:rsidP="00072976">
      <w:pPr>
        <w:pStyle w:val="ListParagraph"/>
        <w:numPr>
          <w:ilvl w:val="0"/>
          <w:numId w:val="15"/>
        </w:numPr>
        <w:rPr>
          <w:rFonts w:ascii="Arial" w:hAnsi="Arial" w:cs="Arial"/>
          <w:szCs w:val="22"/>
        </w:rPr>
      </w:pPr>
      <w:r>
        <w:rPr>
          <w:rFonts w:ascii="Arial" w:hAnsi="Arial" w:cs="Arial"/>
          <w:szCs w:val="22"/>
        </w:rPr>
        <w:t>A</w:t>
      </w:r>
      <w:r w:rsidR="001617C6" w:rsidRPr="001617C6">
        <w:rPr>
          <w:rFonts w:ascii="Arial" w:hAnsi="Arial" w:cs="Arial"/>
          <w:szCs w:val="22"/>
        </w:rPr>
        <w:t xml:space="preserve"> distinction should be made betwe</w:t>
      </w:r>
      <w:r w:rsidR="001617C6">
        <w:rPr>
          <w:rFonts w:ascii="Arial" w:hAnsi="Arial" w:cs="Arial"/>
          <w:szCs w:val="22"/>
        </w:rPr>
        <w:t>en</w:t>
      </w:r>
      <w:r w:rsidR="001617C6" w:rsidRPr="001617C6">
        <w:rPr>
          <w:rFonts w:ascii="Arial" w:hAnsi="Arial" w:cs="Arial"/>
          <w:szCs w:val="22"/>
        </w:rPr>
        <w:t xml:space="preserve"> managerial roles and roles </w:t>
      </w:r>
      <w:r w:rsidR="0041461A">
        <w:rPr>
          <w:rFonts w:ascii="Arial" w:hAnsi="Arial" w:cs="Arial"/>
          <w:szCs w:val="22"/>
        </w:rPr>
        <w:t>that</w:t>
      </w:r>
      <w:r w:rsidR="0041461A" w:rsidRPr="001617C6">
        <w:rPr>
          <w:rFonts w:ascii="Arial" w:hAnsi="Arial" w:cs="Arial"/>
          <w:szCs w:val="22"/>
        </w:rPr>
        <w:t xml:space="preserve"> </w:t>
      </w:r>
      <w:r w:rsidR="001617C6" w:rsidRPr="001617C6">
        <w:rPr>
          <w:rFonts w:ascii="Arial" w:hAnsi="Arial" w:cs="Arial"/>
          <w:szCs w:val="22"/>
        </w:rPr>
        <w:t xml:space="preserve">are seen as </w:t>
      </w:r>
      <w:r w:rsidR="001617C6">
        <w:rPr>
          <w:rFonts w:ascii="Arial" w:hAnsi="Arial" w:cs="Arial"/>
          <w:szCs w:val="22"/>
        </w:rPr>
        <w:t xml:space="preserve">contributions to </w:t>
      </w:r>
      <w:r w:rsidR="001617C6" w:rsidRPr="001617C6">
        <w:rPr>
          <w:rFonts w:ascii="Arial" w:hAnsi="Arial" w:cs="Arial"/>
          <w:szCs w:val="22"/>
        </w:rPr>
        <w:t xml:space="preserve">citizenship </w:t>
      </w:r>
      <w:r w:rsidR="001617C6">
        <w:rPr>
          <w:rFonts w:ascii="Arial" w:hAnsi="Arial" w:cs="Arial"/>
          <w:szCs w:val="22"/>
        </w:rPr>
        <w:t xml:space="preserve">in the School, the latter </w:t>
      </w:r>
      <w:r w:rsidR="00AC0624">
        <w:rPr>
          <w:rFonts w:ascii="Arial" w:hAnsi="Arial" w:cs="Arial"/>
          <w:szCs w:val="22"/>
        </w:rPr>
        <w:t xml:space="preserve">being </w:t>
      </w:r>
      <w:r w:rsidR="001617C6">
        <w:rPr>
          <w:rFonts w:ascii="Arial" w:hAnsi="Arial" w:cs="Arial"/>
          <w:szCs w:val="22"/>
        </w:rPr>
        <w:t>the responsibility of the OHG.</w:t>
      </w:r>
      <w:r w:rsidR="00AC0624">
        <w:rPr>
          <w:rStyle w:val="FootnoteReference"/>
          <w:rFonts w:ascii="Arial" w:hAnsi="Arial" w:cs="Arial"/>
          <w:szCs w:val="22"/>
        </w:rPr>
        <w:footnoteReference w:id="5"/>
      </w:r>
    </w:p>
    <w:p w:rsidR="006B40EA" w:rsidRPr="00524B3A" w:rsidRDefault="006B40EA" w:rsidP="00A1063D"/>
    <w:p w:rsidR="00E33FC8" w:rsidRPr="006B40EA" w:rsidRDefault="00A17985" w:rsidP="00072976">
      <w:pPr>
        <w:pStyle w:val="ListParagraph"/>
        <w:numPr>
          <w:ilvl w:val="0"/>
          <w:numId w:val="15"/>
        </w:numPr>
        <w:rPr>
          <w:rFonts w:cs="Arial"/>
          <w:szCs w:val="22"/>
        </w:rPr>
      </w:pPr>
      <w:r>
        <w:rPr>
          <w:rFonts w:cs="Arial"/>
          <w:szCs w:val="22"/>
        </w:rPr>
        <w:t>T</w:t>
      </w:r>
      <w:r w:rsidR="00657E13" w:rsidRPr="008A5B90">
        <w:rPr>
          <w:rFonts w:cs="Arial"/>
          <w:szCs w:val="22"/>
        </w:rPr>
        <w:t xml:space="preserve">reatment of similar posts </w:t>
      </w:r>
      <w:r>
        <w:rPr>
          <w:rFonts w:cs="Arial"/>
          <w:szCs w:val="22"/>
        </w:rPr>
        <w:t xml:space="preserve">should be standardized </w:t>
      </w:r>
      <w:r w:rsidR="008402EB">
        <w:rPr>
          <w:rFonts w:cs="Arial"/>
          <w:szCs w:val="22"/>
        </w:rPr>
        <w:t xml:space="preserve">within categories </w:t>
      </w:r>
      <w:r>
        <w:rPr>
          <w:rFonts w:cs="Arial"/>
          <w:szCs w:val="22"/>
        </w:rPr>
        <w:t>as far as possible, and</w:t>
      </w:r>
      <w:r w:rsidRPr="008A5B90">
        <w:rPr>
          <w:rFonts w:cs="Arial"/>
          <w:szCs w:val="22"/>
        </w:rPr>
        <w:t xml:space="preserve"> </w:t>
      </w:r>
      <w:r>
        <w:rPr>
          <w:rFonts w:cs="Arial"/>
          <w:szCs w:val="22"/>
        </w:rPr>
        <w:t xml:space="preserve">OHG should </w:t>
      </w:r>
      <w:r w:rsidR="00657E13" w:rsidRPr="008A5B90">
        <w:rPr>
          <w:rFonts w:cs="Arial"/>
          <w:szCs w:val="22"/>
        </w:rPr>
        <w:t xml:space="preserve">not seek uniformity across </w:t>
      </w:r>
      <w:r>
        <w:rPr>
          <w:rFonts w:cs="Arial"/>
          <w:szCs w:val="22"/>
        </w:rPr>
        <w:t xml:space="preserve">all </w:t>
      </w:r>
      <w:r w:rsidR="00657E13" w:rsidRPr="008A5B90">
        <w:rPr>
          <w:rFonts w:cs="Arial"/>
          <w:szCs w:val="22"/>
        </w:rPr>
        <w:t xml:space="preserve">posts because of the great variety of roles. </w:t>
      </w:r>
    </w:p>
    <w:p w:rsidR="006B40EA" w:rsidRPr="006B40EA" w:rsidRDefault="006B40EA" w:rsidP="006B40EA">
      <w:pPr>
        <w:pStyle w:val="ListParagraph"/>
        <w:rPr>
          <w:rFonts w:cs="Arial"/>
          <w:szCs w:val="22"/>
        </w:rPr>
      </w:pPr>
    </w:p>
    <w:p w:rsidR="00C07235" w:rsidRPr="002A35C0" w:rsidRDefault="00E33FC8" w:rsidP="00072976">
      <w:pPr>
        <w:pStyle w:val="ListParagraph"/>
        <w:numPr>
          <w:ilvl w:val="0"/>
          <w:numId w:val="16"/>
        </w:numPr>
        <w:suppressAutoHyphens/>
        <w:rPr>
          <w:rFonts w:ascii="Arial" w:hAnsi="Arial" w:cs="Arial"/>
          <w:szCs w:val="22"/>
        </w:rPr>
      </w:pPr>
      <w:r w:rsidRPr="00AF7782">
        <w:rPr>
          <w:rFonts w:ascii="Arial" w:hAnsi="Arial" w:cs="Arial"/>
          <w:szCs w:val="22"/>
        </w:rPr>
        <w:t>O</w:t>
      </w:r>
      <w:r w:rsidRPr="002A35C0">
        <w:rPr>
          <w:rFonts w:ascii="Arial" w:hAnsi="Arial" w:cs="Arial"/>
          <w:szCs w:val="22"/>
        </w:rPr>
        <w:t>H role profile</w:t>
      </w:r>
      <w:r w:rsidR="008402EB">
        <w:rPr>
          <w:rFonts w:ascii="Arial" w:hAnsi="Arial" w:cs="Arial"/>
          <w:szCs w:val="22"/>
        </w:rPr>
        <w:t>s</w:t>
      </w:r>
      <w:r w:rsidRPr="002A35C0">
        <w:rPr>
          <w:rFonts w:ascii="Arial" w:hAnsi="Arial" w:cs="Arial"/>
          <w:szCs w:val="22"/>
        </w:rPr>
        <w:t xml:space="preserve"> should state whether </w:t>
      </w:r>
      <w:r w:rsidR="008402EB">
        <w:rPr>
          <w:rFonts w:ascii="Arial" w:hAnsi="Arial" w:cs="Arial"/>
          <w:szCs w:val="22"/>
        </w:rPr>
        <w:t xml:space="preserve">department MSL compensation </w:t>
      </w:r>
      <w:r w:rsidRPr="002A35C0">
        <w:rPr>
          <w:rFonts w:ascii="Arial" w:hAnsi="Arial" w:cs="Arial"/>
          <w:szCs w:val="22"/>
        </w:rPr>
        <w:t>is necessary</w:t>
      </w:r>
      <w:r w:rsidR="00C07235" w:rsidRPr="002A35C0">
        <w:rPr>
          <w:rFonts w:ascii="Arial" w:hAnsi="Arial" w:cs="Arial"/>
          <w:szCs w:val="22"/>
        </w:rPr>
        <w:t xml:space="preserve"> </w:t>
      </w:r>
      <w:r w:rsidR="008402EB">
        <w:rPr>
          <w:rFonts w:ascii="Arial" w:hAnsi="Arial" w:cs="Arial"/>
          <w:szCs w:val="22"/>
        </w:rPr>
        <w:t xml:space="preserve">to enable the post holder </w:t>
      </w:r>
      <w:r w:rsidR="00C07235" w:rsidRPr="002A35C0">
        <w:rPr>
          <w:rFonts w:ascii="Arial" w:hAnsi="Arial" w:cs="Arial"/>
          <w:szCs w:val="22"/>
        </w:rPr>
        <w:t>to carry out the required work</w:t>
      </w:r>
      <w:r w:rsidR="008402EB">
        <w:rPr>
          <w:rFonts w:ascii="Arial" w:hAnsi="Arial" w:cs="Arial"/>
          <w:szCs w:val="22"/>
        </w:rPr>
        <w:t xml:space="preserve"> (e.g. whether the work occurs in or outside term time)</w:t>
      </w:r>
      <w:r w:rsidR="00A1063D">
        <w:rPr>
          <w:rFonts w:ascii="Arial" w:hAnsi="Arial" w:cs="Arial"/>
          <w:szCs w:val="22"/>
        </w:rPr>
        <w:t xml:space="preserve"> and the expected time commitment</w:t>
      </w:r>
      <w:r w:rsidR="008402EB">
        <w:rPr>
          <w:rFonts w:ascii="Arial" w:hAnsi="Arial" w:cs="Arial"/>
          <w:szCs w:val="22"/>
        </w:rPr>
        <w:t>.</w:t>
      </w:r>
      <w:r w:rsidR="007212A5">
        <w:rPr>
          <w:rFonts w:ascii="Arial" w:hAnsi="Arial" w:cs="Arial"/>
          <w:szCs w:val="22"/>
        </w:rPr>
        <w:t xml:space="preserve"> </w:t>
      </w:r>
      <w:r w:rsidR="008402EB">
        <w:rPr>
          <w:rFonts w:ascii="Arial" w:hAnsi="Arial" w:cs="Arial"/>
          <w:szCs w:val="22"/>
        </w:rPr>
        <w:t xml:space="preserve">This should be </w:t>
      </w:r>
      <w:r w:rsidR="007212A5">
        <w:rPr>
          <w:rFonts w:ascii="Arial" w:hAnsi="Arial" w:cs="Arial"/>
          <w:szCs w:val="22"/>
        </w:rPr>
        <w:t>subject to revision from time to time by</w:t>
      </w:r>
      <w:r w:rsidR="0041461A">
        <w:rPr>
          <w:rFonts w:ascii="Arial" w:hAnsi="Arial" w:cs="Arial"/>
          <w:szCs w:val="22"/>
        </w:rPr>
        <w:t xml:space="preserve"> the</w:t>
      </w:r>
      <w:r w:rsidR="007212A5">
        <w:rPr>
          <w:rFonts w:ascii="Arial" w:hAnsi="Arial" w:cs="Arial"/>
          <w:szCs w:val="22"/>
        </w:rPr>
        <w:t xml:space="preserve"> OHG</w:t>
      </w:r>
      <w:r w:rsidR="008402EB">
        <w:rPr>
          <w:rFonts w:ascii="Arial" w:hAnsi="Arial" w:cs="Arial"/>
          <w:szCs w:val="22"/>
        </w:rPr>
        <w:t>.</w:t>
      </w:r>
      <w:r w:rsidR="00C07235" w:rsidRPr="002A35C0">
        <w:rPr>
          <w:rFonts w:ascii="Arial" w:hAnsi="Arial" w:cs="Arial"/>
          <w:szCs w:val="22"/>
        </w:rPr>
        <w:t xml:space="preserve"> </w:t>
      </w:r>
    </w:p>
    <w:p w:rsidR="002A35C0" w:rsidRDefault="002A35C0" w:rsidP="002A35C0">
      <w:pPr>
        <w:rPr>
          <w:rFonts w:ascii="Arial" w:hAnsi="Arial" w:cs="Arial"/>
          <w:szCs w:val="22"/>
        </w:rPr>
      </w:pPr>
    </w:p>
    <w:p w:rsidR="002A35C0" w:rsidRPr="002A35C0" w:rsidRDefault="002A35C0" w:rsidP="00072976">
      <w:pPr>
        <w:pStyle w:val="ListParagraph"/>
        <w:numPr>
          <w:ilvl w:val="0"/>
          <w:numId w:val="16"/>
        </w:numPr>
        <w:rPr>
          <w:rFonts w:ascii="Arial" w:hAnsi="Arial" w:cs="Arial"/>
          <w:szCs w:val="22"/>
        </w:rPr>
      </w:pPr>
      <w:r w:rsidRPr="002A35C0">
        <w:rPr>
          <w:rFonts w:ascii="Arial" w:hAnsi="Arial" w:cs="Arial"/>
          <w:szCs w:val="22"/>
        </w:rPr>
        <w:t xml:space="preserve">For </w:t>
      </w:r>
      <w:r w:rsidR="007212A5">
        <w:rPr>
          <w:rFonts w:ascii="Arial" w:hAnsi="Arial" w:cs="Arial"/>
          <w:szCs w:val="22"/>
        </w:rPr>
        <w:t>roles</w:t>
      </w:r>
      <w:r w:rsidR="007212A5" w:rsidRPr="002A35C0">
        <w:rPr>
          <w:rFonts w:ascii="Arial" w:hAnsi="Arial" w:cs="Arial"/>
          <w:szCs w:val="22"/>
        </w:rPr>
        <w:t xml:space="preserve"> </w:t>
      </w:r>
      <w:r w:rsidRPr="002A35C0">
        <w:rPr>
          <w:rFonts w:ascii="Arial" w:hAnsi="Arial" w:cs="Arial"/>
          <w:szCs w:val="22"/>
        </w:rPr>
        <w:t xml:space="preserve">that </w:t>
      </w:r>
      <w:r w:rsidR="007212A5">
        <w:rPr>
          <w:rFonts w:ascii="Arial" w:hAnsi="Arial" w:cs="Arial"/>
          <w:szCs w:val="22"/>
        </w:rPr>
        <w:t>attract</w:t>
      </w:r>
      <w:r w:rsidR="007212A5" w:rsidRPr="002A35C0">
        <w:rPr>
          <w:rFonts w:ascii="Arial" w:hAnsi="Arial" w:cs="Arial"/>
          <w:szCs w:val="22"/>
        </w:rPr>
        <w:t xml:space="preserve"> </w:t>
      </w:r>
      <w:r w:rsidRPr="002A35C0">
        <w:rPr>
          <w:rFonts w:ascii="Arial" w:hAnsi="Arial" w:cs="Arial"/>
          <w:szCs w:val="22"/>
        </w:rPr>
        <w:t>enhanced sabbatical leave, this should only be awarded to OHs who are research active and should be decided on a case by case basis by the Provost</w:t>
      </w:r>
      <w:r w:rsidR="00670CBE">
        <w:rPr>
          <w:rFonts w:ascii="Arial" w:hAnsi="Arial" w:cs="Arial"/>
          <w:szCs w:val="22"/>
        </w:rPr>
        <w:t xml:space="preserve">. </w:t>
      </w:r>
      <w:r w:rsidR="00670CBE" w:rsidRPr="00210A18">
        <w:rPr>
          <w:rFonts w:ascii="Arial" w:hAnsi="Arial" w:cs="Arial"/>
          <w:szCs w:val="22"/>
        </w:rPr>
        <w:t>H</w:t>
      </w:r>
      <w:r w:rsidR="008402EB">
        <w:rPr>
          <w:rFonts w:ascii="Arial" w:hAnsi="Arial" w:cs="Arial"/>
          <w:szCs w:val="22"/>
        </w:rPr>
        <w:t xml:space="preserve">uman </w:t>
      </w:r>
      <w:r w:rsidR="00670CBE" w:rsidRPr="00210A18">
        <w:rPr>
          <w:rFonts w:ascii="Arial" w:hAnsi="Arial" w:cs="Arial"/>
          <w:szCs w:val="22"/>
        </w:rPr>
        <w:t>R</w:t>
      </w:r>
      <w:r w:rsidR="008402EB">
        <w:rPr>
          <w:rFonts w:ascii="Arial" w:hAnsi="Arial" w:cs="Arial"/>
          <w:szCs w:val="22"/>
        </w:rPr>
        <w:t>esources</w:t>
      </w:r>
      <w:r w:rsidR="00670CBE" w:rsidRPr="00210A18">
        <w:rPr>
          <w:rFonts w:ascii="Arial" w:hAnsi="Arial" w:cs="Arial"/>
          <w:szCs w:val="22"/>
        </w:rPr>
        <w:t xml:space="preserve"> will check with the Provost to confirm that the individual is </w:t>
      </w:r>
      <w:r w:rsidR="006240DB" w:rsidRPr="00210A18">
        <w:rPr>
          <w:rFonts w:ascii="Arial" w:hAnsi="Arial" w:cs="Arial"/>
          <w:szCs w:val="22"/>
        </w:rPr>
        <w:t xml:space="preserve">deemed to be </w:t>
      </w:r>
      <w:r w:rsidR="00670CBE" w:rsidRPr="00210A18">
        <w:rPr>
          <w:rFonts w:ascii="Arial" w:hAnsi="Arial" w:cs="Arial"/>
          <w:szCs w:val="22"/>
        </w:rPr>
        <w:t>research active</w:t>
      </w:r>
      <w:r w:rsidR="00670CBE" w:rsidRPr="007212A5">
        <w:rPr>
          <w:rFonts w:ascii="Arial" w:hAnsi="Arial" w:cs="Arial"/>
          <w:szCs w:val="22"/>
        </w:rPr>
        <w:t xml:space="preserve">. </w:t>
      </w:r>
      <w:r w:rsidRPr="007212A5">
        <w:rPr>
          <w:rFonts w:ascii="Arial" w:hAnsi="Arial" w:cs="Arial"/>
          <w:szCs w:val="22"/>
        </w:rPr>
        <w:t>When</w:t>
      </w:r>
      <w:r w:rsidRPr="002A35C0">
        <w:rPr>
          <w:rFonts w:ascii="Arial" w:hAnsi="Arial" w:cs="Arial"/>
          <w:szCs w:val="22"/>
        </w:rPr>
        <w:t xml:space="preserve"> </w:t>
      </w:r>
      <w:r w:rsidR="007212A5">
        <w:rPr>
          <w:rFonts w:ascii="Arial" w:hAnsi="Arial" w:cs="Arial"/>
          <w:szCs w:val="22"/>
        </w:rPr>
        <w:t xml:space="preserve">an individual is appointed, </w:t>
      </w:r>
      <w:r w:rsidRPr="002A35C0">
        <w:rPr>
          <w:rFonts w:ascii="Arial" w:hAnsi="Arial" w:cs="Arial"/>
          <w:szCs w:val="22"/>
        </w:rPr>
        <w:t xml:space="preserve">the sabbatical leave entitlement </w:t>
      </w:r>
      <w:r w:rsidR="007212A5">
        <w:rPr>
          <w:rFonts w:ascii="Arial" w:hAnsi="Arial" w:cs="Arial"/>
          <w:szCs w:val="22"/>
        </w:rPr>
        <w:t xml:space="preserve">will be included in the letter of appointment </w:t>
      </w:r>
      <w:r w:rsidRPr="002A35C0">
        <w:rPr>
          <w:rFonts w:ascii="Arial" w:hAnsi="Arial" w:cs="Arial"/>
          <w:szCs w:val="22"/>
        </w:rPr>
        <w:t xml:space="preserve">subject to </w:t>
      </w:r>
      <w:r w:rsidR="006240DB">
        <w:rPr>
          <w:rFonts w:ascii="Arial" w:hAnsi="Arial" w:cs="Arial"/>
          <w:szCs w:val="22"/>
        </w:rPr>
        <w:t>the applicant</w:t>
      </w:r>
      <w:r w:rsidRPr="002A35C0">
        <w:rPr>
          <w:rFonts w:ascii="Arial" w:hAnsi="Arial" w:cs="Arial"/>
          <w:szCs w:val="22"/>
        </w:rPr>
        <w:t xml:space="preserve"> being deemed to be research active.</w:t>
      </w:r>
      <w:r w:rsidR="008402EB">
        <w:rPr>
          <w:rFonts w:ascii="Arial" w:hAnsi="Arial" w:cs="Arial"/>
          <w:szCs w:val="22"/>
        </w:rPr>
        <w:t xml:space="preserve"> The Head of Department of the role holder will also be consulted at the outset to agree that the individual is permitted to take on the role and with respect to the timing of any sabbatical leave entitlement.</w:t>
      </w:r>
    </w:p>
    <w:p w:rsidR="002A35C0" w:rsidRPr="00E33FC8" w:rsidRDefault="002A35C0" w:rsidP="002A35C0">
      <w:pPr>
        <w:pStyle w:val="ListParagraph"/>
        <w:rPr>
          <w:rFonts w:ascii="Arial" w:hAnsi="Arial" w:cs="Arial"/>
          <w:szCs w:val="22"/>
        </w:rPr>
      </w:pPr>
    </w:p>
    <w:p w:rsidR="002A35C0" w:rsidRDefault="008402EB" w:rsidP="00072976">
      <w:pPr>
        <w:pStyle w:val="ListParagraph"/>
        <w:numPr>
          <w:ilvl w:val="0"/>
          <w:numId w:val="9"/>
        </w:numPr>
        <w:rPr>
          <w:rFonts w:ascii="Arial" w:hAnsi="Arial" w:cs="Arial"/>
          <w:szCs w:val="22"/>
        </w:rPr>
      </w:pPr>
      <w:r>
        <w:rPr>
          <w:rFonts w:ascii="Arial" w:hAnsi="Arial" w:cs="Arial"/>
          <w:szCs w:val="22"/>
        </w:rPr>
        <w:t xml:space="preserve">All </w:t>
      </w:r>
      <w:r w:rsidR="002A35C0" w:rsidRPr="007212A5">
        <w:rPr>
          <w:rFonts w:ascii="Arial" w:hAnsi="Arial" w:cs="Arial"/>
          <w:szCs w:val="22"/>
        </w:rPr>
        <w:t>O</w:t>
      </w:r>
      <w:r w:rsidR="006240DB" w:rsidRPr="007212A5">
        <w:rPr>
          <w:rFonts w:ascii="Arial" w:hAnsi="Arial" w:cs="Arial"/>
          <w:szCs w:val="22"/>
        </w:rPr>
        <w:t>H</w:t>
      </w:r>
      <w:r w:rsidR="002A35C0" w:rsidRPr="007212A5">
        <w:rPr>
          <w:rFonts w:ascii="Arial" w:hAnsi="Arial" w:cs="Arial"/>
          <w:szCs w:val="22"/>
        </w:rPr>
        <w:t xml:space="preserve"> appointments should </w:t>
      </w:r>
      <w:r w:rsidR="006240DB" w:rsidRPr="007212A5">
        <w:rPr>
          <w:rFonts w:ascii="Arial" w:hAnsi="Arial" w:cs="Arial"/>
          <w:szCs w:val="22"/>
        </w:rPr>
        <w:t xml:space="preserve">be </w:t>
      </w:r>
      <w:r>
        <w:rPr>
          <w:rFonts w:ascii="Arial" w:hAnsi="Arial" w:cs="Arial"/>
          <w:szCs w:val="22"/>
        </w:rPr>
        <w:t xml:space="preserve">made </w:t>
      </w:r>
      <w:r w:rsidR="006240DB" w:rsidRPr="007212A5">
        <w:rPr>
          <w:rFonts w:ascii="Arial" w:hAnsi="Arial" w:cs="Arial"/>
          <w:szCs w:val="22"/>
        </w:rPr>
        <w:t xml:space="preserve">by </w:t>
      </w:r>
      <w:r>
        <w:rPr>
          <w:rFonts w:ascii="Arial" w:hAnsi="Arial" w:cs="Arial"/>
          <w:szCs w:val="22"/>
        </w:rPr>
        <w:t xml:space="preserve">a </w:t>
      </w:r>
      <w:r w:rsidR="00EA6E25">
        <w:rPr>
          <w:rFonts w:ascii="Arial" w:hAnsi="Arial" w:cs="Arial"/>
          <w:szCs w:val="22"/>
        </w:rPr>
        <w:t xml:space="preserve">Human Resources </w:t>
      </w:r>
      <w:r w:rsidR="002A35C0" w:rsidRPr="007212A5">
        <w:rPr>
          <w:rFonts w:ascii="Arial" w:hAnsi="Arial" w:cs="Arial"/>
          <w:szCs w:val="22"/>
        </w:rPr>
        <w:t>letter of appointment that specif</w:t>
      </w:r>
      <w:r w:rsidR="006240DB" w:rsidRPr="007212A5">
        <w:rPr>
          <w:rFonts w:ascii="Arial" w:hAnsi="Arial" w:cs="Arial"/>
          <w:szCs w:val="22"/>
        </w:rPr>
        <w:t>ies</w:t>
      </w:r>
      <w:r w:rsidR="002A35C0" w:rsidRPr="007212A5">
        <w:rPr>
          <w:rFonts w:ascii="Arial" w:hAnsi="Arial" w:cs="Arial"/>
          <w:szCs w:val="22"/>
        </w:rPr>
        <w:t xml:space="preserve"> the </w:t>
      </w:r>
      <w:r w:rsidR="00EA6E25">
        <w:rPr>
          <w:rFonts w:ascii="Arial" w:hAnsi="Arial" w:cs="Arial"/>
          <w:szCs w:val="22"/>
        </w:rPr>
        <w:t xml:space="preserve">compensation details and </w:t>
      </w:r>
      <w:r w:rsidR="007212A5" w:rsidRPr="007212A5">
        <w:rPr>
          <w:rFonts w:ascii="Arial" w:hAnsi="Arial" w:cs="Arial"/>
          <w:szCs w:val="22"/>
        </w:rPr>
        <w:t xml:space="preserve">should not involve the reissuing of the normal salary conditions for the individual. </w:t>
      </w:r>
    </w:p>
    <w:p w:rsidR="00563784" w:rsidRDefault="00563784" w:rsidP="00563784">
      <w:pPr>
        <w:rPr>
          <w:rFonts w:ascii="Arial" w:hAnsi="Arial" w:cs="Arial"/>
          <w:szCs w:val="22"/>
        </w:rPr>
      </w:pPr>
    </w:p>
    <w:p w:rsidR="00563784" w:rsidRPr="00A649A9" w:rsidRDefault="00563784" w:rsidP="00A649A9">
      <w:pPr>
        <w:pStyle w:val="Caption"/>
        <w:ind w:left="360"/>
        <w:rPr>
          <w:rFonts w:cs="Arial"/>
          <w:b w:val="0"/>
          <w:szCs w:val="22"/>
        </w:rPr>
      </w:pPr>
      <w:bookmarkStart w:id="51" w:name="_Toc320102832"/>
      <w:r>
        <w:t xml:space="preserve">Recommendation </w:t>
      </w:r>
      <w:fldSimple w:instr=" SEQ Recommendation \* ARABIC ">
        <w:r w:rsidR="00E42CD3">
          <w:rPr>
            <w:noProof/>
          </w:rPr>
          <w:t>11</w:t>
        </w:r>
      </w:fldSimple>
      <w:r>
        <w:t xml:space="preserve">: </w:t>
      </w:r>
      <w:r w:rsidRPr="00A649A9">
        <w:rPr>
          <w:b w:val="0"/>
        </w:rPr>
        <w:t xml:space="preserve">The principles and guidance outlined in </w:t>
      </w:r>
      <w:r w:rsidR="00A649A9" w:rsidRPr="00A649A9">
        <w:rPr>
          <w:b w:val="0"/>
        </w:rPr>
        <w:t xml:space="preserve">section </w:t>
      </w:r>
      <w:r w:rsidR="00924D82">
        <w:rPr>
          <w:b w:val="0"/>
        </w:rPr>
        <w:t>7</w:t>
      </w:r>
      <w:r w:rsidR="00A649A9" w:rsidRPr="00A649A9">
        <w:rPr>
          <w:b w:val="0"/>
        </w:rPr>
        <w:t>.1 should be adopted.</w:t>
      </w:r>
      <w:bookmarkEnd w:id="51"/>
    </w:p>
    <w:p w:rsidR="00EA6E25" w:rsidRPr="00210A18" w:rsidRDefault="00EA6E25" w:rsidP="00EA6E25">
      <w:pPr>
        <w:pStyle w:val="ListParagraph"/>
        <w:rPr>
          <w:rFonts w:ascii="Arial" w:hAnsi="Arial" w:cs="Arial"/>
          <w:szCs w:val="22"/>
        </w:rPr>
      </w:pPr>
    </w:p>
    <w:p w:rsidR="00A1063D" w:rsidRDefault="001470C0" w:rsidP="00C218FD">
      <w:pPr>
        <w:pStyle w:val="Heading2"/>
      </w:pPr>
      <w:bookmarkStart w:id="52" w:name="_Toc317700641"/>
      <w:bookmarkStart w:id="53" w:name="_Toc317700966"/>
      <w:bookmarkStart w:id="54" w:name="_Toc320100755"/>
      <w:r>
        <w:t>OH Categories</w:t>
      </w:r>
      <w:bookmarkEnd w:id="52"/>
      <w:bookmarkEnd w:id="53"/>
      <w:bookmarkEnd w:id="54"/>
      <w:r>
        <w:t xml:space="preserve"> </w:t>
      </w:r>
    </w:p>
    <w:p w:rsidR="001470C0" w:rsidRDefault="001470C0" w:rsidP="000D50A7">
      <w:pPr>
        <w:rPr>
          <w:rFonts w:ascii="Arial" w:hAnsi="Arial" w:cs="Arial"/>
          <w:szCs w:val="22"/>
        </w:rPr>
      </w:pPr>
    </w:p>
    <w:p w:rsidR="0088089C" w:rsidRDefault="00EA6E25" w:rsidP="000D50A7">
      <w:pPr>
        <w:rPr>
          <w:rFonts w:ascii="Arial" w:hAnsi="Arial" w:cs="Arial"/>
          <w:szCs w:val="22"/>
        </w:rPr>
      </w:pPr>
      <w:r>
        <w:rPr>
          <w:rFonts w:ascii="Arial" w:hAnsi="Arial" w:cs="Arial"/>
          <w:szCs w:val="22"/>
        </w:rPr>
        <w:t>Based on the OHG</w:t>
      </w:r>
      <w:r w:rsidR="00465D9A">
        <w:rPr>
          <w:rFonts w:ascii="Arial" w:hAnsi="Arial" w:cs="Arial"/>
          <w:szCs w:val="22"/>
        </w:rPr>
        <w:t>’s</w:t>
      </w:r>
      <w:r>
        <w:rPr>
          <w:rFonts w:ascii="Arial" w:hAnsi="Arial" w:cs="Arial"/>
          <w:szCs w:val="22"/>
        </w:rPr>
        <w:t xml:space="preserve"> review of the available evidence, t</w:t>
      </w:r>
      <w:r w:rsidR="0088089C">
        <w:rPr>
          <w:rFonts w:ascii="Arial" w:hAnsi="Arial" w:cs="Arial"/>
          <w:szCs w:val="22"/>
        </w:rPr>
        <w:t xml:space="preserve">he </w:t>
      </w:r>
      <w:r>
        <w:rPr>
          <w:rFonts w:ascii="Arial" w:hAnsi="Arial" w:cs="Arial"/>
          <w:szCs w:val="22"/>
        </w:rPr>
        <w:t xml:space="preserve">following </w:t>
      </w:r>
      <w:r w:rsidR="0088089C">
        <w:rPr>
          <w:rFonts w:ascii="Arial" w:hAnsi="Arial" w:cs="Arial"/>
          <w:szCs w:val="22"/>
        </w:rPr>
        <w:t xml:space="preserve">categories </w:t>
      </w:r>
      <w:r>
        <w:rPr>
          <w:rFonts w:ascii="Arial" w:hAnsi="Arial" w:cs="Arial"/>
          <w:szCs w:val="22"/>
        </w:rPr>
        <w:t xml:space="preserve">for compensation are recommended: </w:t>
      </w:r>
    </w:p>
    <w:p w:rsidR="0088089C" w:rsidRDefault="0088089C" w:rsidP="000D50A7">
      <w:pPr>
        <w:rPr>
          <w:rFonts w:ascii="Arial" w:hAnsi="Arial" w:cs="Arial"/>
          <w:szCs w:val="22"/>
        </w:rPr>
      </w:pPr>
    </w:p>
    <w:p w:rsidR="00A1063D" w:rsidRDefault="00A1063D" w:rsidP="00A1063D">
      <w:pPr>
        <w:pStyle w:val="ListParagraph"/>
        <w:spacing w:after="240"/>
        <w:ind w:left="1440" w:hanging="720"/>
        <w:rPr>
          <w:rFonts w:ascii="Arial" w:hAnsi="Arial" w:cs="Arial"/>
          <w:szCs w:val="22"/>
        </w:rPr>
      </w:pPr>
      <w:r w:rsidRPr="00C77D66">
        <w:rPr>
          <w:rFonts w:ascii="Arial" w:hAnsi="Arial" w:cs="Arial"/>
          <w:b/>
          <w:szCs w:val="22"/>
        </w:rPr>
        <w:t>Category 1</w:t>
      </w:r>
      <w:r>
        <w:rPr>
          <w:rFonts w:ascii="Arial" w:hAnsi="Arial" w:cs="Arial"/>
          <w:szCs w:val="22"/>
        </w:rPr>
        <w:t xml:space="preserve"> </w:t>
      </w:r>
      <w:r w:rsidRPr="00C77D66">
        <w:rPr>
          <w:rFonts w:ascii="Arial" w:hAnsi="Arial" w:cs="Arial"/>
          <w:szCs w:val="22"/>
        </w:rPr>
        <w:t>honorarium</w:t>
      </w:r>
      <w:r>
        <w:rPr>
          <w:rFonts w:ascii="Arial" w:hAnsi="Arial" w:cs="Arial"/>
          <w:szCs w:val="22"/>
        </w:rPr>
        <w:t xml:space="preserve">, does not require </w:t>
      </w:r>
      <w:r w:rsidR="00C31718">
        <w:rPr>
          <w:rFonts w:ascii="Arial" w:hAnsi="Arial" w:cs="Arial"/>
          <w:szCs w:val="22"/>
        </w:rPr>
        <w:t>MSL compensation to departments for</w:t>
      </w:r>
      <w:r>
        <w:rPr>
          <w:rFonts w:ascii="Arial" w:hAnsi="Arial" w:cs="Arial"/>
          <w:szCs w:val="22"/>
        </w:rPr>
        <w:t xml:space="preserve"> teaching re</w:t>
      </w:r>
      <w:r w:rsidR="00C31718">
        <w:rPr>
          <w:rFonts w:ascii="Arial" w:hAnsi="Arial" w:cs="Arial"/>
          <w:szCs w:val="22"/>
        </w:rPr>
        <w:t xml:space="preserve">placement </w:t>
      </w:r>
      <w:r>
        <w:rPr>
          <w:rFonts w:ascii="Arial" w:hAnsi="Arial" w:cs="Arial"/>
          <w:szCs w:val="22"/>
        </w:rPr>
        <w:t>to do the job</w:t>
      </w:r>
    </w:p>
    <w:p w:rsidR="00A1063D" w:rsidRPr="006B40EA" w:rsidRDefault="00A1063D" w:rsidP="00A1063D">
      <w:pPr>
        <w:pStyle w:val="ListParagraph"/>
        <w:spacing w:after="240"/>
        <w:ind w:left="1440" w:hanging="720"/>
        <w:rPr>
          <w:rFonts w:ascii="Arial" w:hAnsi="Arial" w:cs="Arial"/>
          <w:szCs w:val="22"/>
        </w:rPr>
      </w:pPr>
    </w:p>
    <w:p w:rsidR="00A1063D" w:rsidRDefault="00A1063D" w:rsidP="00A1063D">
      <w:pPr>
        <w:pStyle w:val="ListParagraph"/>
        <w:spacing w:after="240"/>
        <w:ind w:left="1440" w:hanging="720"/>
        <w:rPr>
          <w:rFonts w:ascii="Arial" w:hAnsi="Arial" w:cs="Arial"/>
          <w:szCs w:val="22"/>
        </w:rPr>
      </w:pPr>
      <w:r w:rsidRPr="00C77D66">
        <w:rPr>
          <w:rFonts w:ascii="Arial" w:hAnsi="Arial" w:cs="Arial"/>
          <w:b/>
          <w:szCs w:val="22"/>
        </w:rPr>
        <w:t>Category 2</w:t>
      </w:r>
      <w:r>
        <w:rPr>
          <w:rFonts w:ascii="Arial" w:hAnsi="Arial" w:cs="Arial"/>
          <w:szCs w:val="22"/>
        </w:rPr>
        <w:t xml:space="preserve"> </w:t>
      </w:r>
      <w:r w:rsidRPr="00C77D66">
        <w:rPr>
          <w:rFonts w:ascii="Arial" w:hAnsi="Arial" w:cs="Arial"/>
          <w:szCs w:val="22"/>
        </w:rPr>
        <w:t>honorarium</w:t>
      </w:r>
      <w:r>
        <w:rPr>
          <w:rFonts w:ascii="Arial" w:hAnsi="Arial" w:cs="Arial"/>
          <w:szCs w:val="22"/>
        </w:rPr>
        <w:t xml:space="preserve"> and requires a </w:t>
      </w:r>
      <w:r w:rsidR="00EA6E25">
        <w:rPr>
          <w:rFonts w:ascii="Arial" w:hAnsi="Arial" w:cs="Arial"/>
          <w:szCs w:val="22"/>
        </w:rPr>
        <w:t xml:space="preserve">MSL compensation to departments </w:t>
      </w:r>
      <w:r>
        <w:rPr>
          <w:rFonts w:ascii="Arial" w:hAnsi="Arial" w:cs="Arial"/>
          <w:szCs w:val="22"/>
        </w:rPr>
        <w:t>and enhanced sabbatical (double entitlement)</w:t>
      </w:r>
      <w:r w:rsidRPr="00C77D66">
        <w:rPr>
          <w:rFonts w:ascii="Arial" w:hAnsi="Arial" w:cs="Arial"/>
          <w:szCs w:val="22"/>
        </w:rPr>
        <w:t xml:space="preserve"> </w:t>
      </w:r>
    </w:p>
    <w:p w:rsidR="00A1063D" w:rsidRDefault="00A1063D" w:rsidP="00A1063D">
      <w:pPr>
        <w:pStyle w:val="ListParagraph"/>
        <w:spacing w:after="240"/>
        <w:ind w:left="1440" w:hanging="720"/>
        <w:rPr>
          <w:rFonts w:ascii="Arial" w:hAnsi="Arial" w:cs="Arial"/>
          <w:szCs w:val="22"/>
        </w:rPr>
      </w:pPr>
    </w:p>
    <w:p w:rsidR="00A1063D" w:rsidRDefault="00A1063D" w:rsidP="00465D9A">
      <w:pPr>
        <w:pStyle w:val="ListParagraph"/>
        <w:spacing w:after="240"/>
        <w:ind w:left="1440" w:hanging="720"/>
        <w:rPr>
          <w:rFonts w:ascii="Arial" w:hAnsi="Arial" w:cs="Arial"/>
          <w:szCs w:val="22"/>
        </w:rPr>
      </w:pPr>
      <w:r w:rsidRPr="00C77D66">
        <w:rPr>
          <w:rFonts w:ascii="Arial" w:hAnsi="Arial" w:cs="Arial"/>
          <w:b/>
          <w:szCs w:val="22"/>
        </w:rPr>
        <w:t xml:space="preserve">Category </w:t>
      </w:r>
      <w:r>
        <w:rPr>
          <w:rFonts w:ascii="Arial" w:hAnsi="Arial" w:cs="Arial"/>
          <w:b/>
          <w:szCs w:val="22"/>
        </w:rPr>
        <w:t>3</w:t>
      </w:r>
      <w:r>
        <w:rPr>
          <w:rFonts w:ascii="Arial" w:hAnsi="Arial" w:cs="Arial"/>
          <w:szCs w:val="22"/>
        </w:rPr>
        <w:t xml:space="preserve"> </w:t>
      </w:r>
      <w:r w:rsidRPr="00C77D66">
        <w:rPr>
          <w:rFonts w:ascii="Arial" w:hAnsi="Arial" w:cs="Arial"/>
          <w:szCs w:val="22"/>
        </w:rPr>
        <w:t>honorarium</w:t>
      </w:r>
      <w:r>
        <w:rPr>
          <w:rFonts w:ascii="Arial" w:hAnsi="Arial" w:cs="Arial"/>
          <w:szCs w:val="22"/>
        </w:rPr>
        <w:t xml:space="preserve"> and requires a larger </w:t>
      </w:r>
      <w:r w:rsidR="00EA6E25">
        <w:rPr>
          <w:rFonts w:ascii="Arial" w:hAnsi="Arial" w:cs="Arial"/>
          <w:szCs w:val="22"/>
        </w:rPr>
        <w:t>MSL compensation to departments</w:t>
      </w:r>
      <w:r>
        <w:rPr>
          <w:rFonts w:ascii="Arial" w:hAnsi="Arial" w:cs="Arial"/>
          <w:szCs w:val="22"/>
        </w:rPr>
        <w:t xml:space="preserve"> and, normally, enhanced sabbatical (double entitlement)</w:t>
      </w:r>
      <w:r w:rsidRPr="00C77D66">
        <w:rPr>
          <w:rFonts w:ascii="Arial" w:hAnsi="Arial" w:cs="Arial"/>
          <w:szCs w:val="22"/>
        </w:rPr>
        <w:t xml:space="preserve"> </w:t>
      </w:r>
    </w:p>
    <w:p w:rsidR="00A1063D" w:rsidRPr="006B40EA" w:rsidRDefault="00A1063D" w:rsidP="00465D9A">
      <w:pPr>
        <w:spacing w:before="240" w:after="240"/>
        <w:ind w:left="1440" w:hanging="720"/>
        <w:rPr>
          <w:rFonts w:ascii="Arial" w:hAnsi="Arial" w:cs="Arial"/>
          <w:szCs w:val="22"/>
        </w:rPr>
      </w:pPr>
      <w:r w:rsidRPr="006B40EA">
        <w:rPr>
          <w:rFonts w:ascii="Arial" w:hAnsi="Arial" w:cs="Arial"/>
          <w:b/>
          <w:szCs w:val="22"/>
        </w:rPr>
        <w:t xml:space="preserve">Category </w:t>
      </w:r>
      <w:r>
        <w:rPr>
          <w:rFonts w:ascii="Arial" w:hAnsi="Arial" w:cs="Arial"/>
          <w:b/>
          <w:szCs w:val="22"/>
        </w:rPr>
        <w:t>4</w:t>
      </w:r>
      <w:r w:rsidRPr="006B40EA">
        <w:rPr>
          <w:rFonts w:ascii="Arial" w:hAnsi="Arial" w:cs="Arial"/>
          <w:szCs w:val="22"/>
        </w:rPr>
        <w:t xml:space="preserve"> honorarium, research allowance, </w:t>
      </w:r>
      <w:r>
        <w:rPr>
          <w:rFonts w:ascii="Arial" w:hAnsi="Arial" w:cs="Arial"/>
          <w:szCs w:val="22"/>
        </w:rPr>
        <w:t xml:space="preserve">an even larger </w:t>
      </w:r>
      <w:r w:rsidR="00EA6E25">
        <w:rPr>
          <w:rFonts w:ascii="Arial" w:hAnsi="Arial" w:cs="Arial"/>
          <w:szCs w:val="22"/>
        </w:rPr>
        <w:t xml:space="preserve">MSL compensation to departments, </w:t>
      </w:r>
      <w:r w:rsidRPr="006B40EA">
        <w:rPr>
          <w:rFonts w:ascii="Arial" w:hAnsi="Arial" w:cs="Arial"/>
          <w:szCs w:val="22"/>
        </w:rPr>
        <w:t>and enhanced sabbatical</w:t>
      </w:r>
      <w:r>
        <w:rPr>
          <w:rFonts w:ascii="Arial" w:hAnsi="Arial" w:cs="Arial"/>
          <w:szCs w:val="22"/>
        </w:rPr>
        <w:t xml:space="preserve"> (triple entitlement)</w:t>
      </w:r>
      <w:r w:rsidRPr="006B40EA">
        <w:rPr>
          <w:rFonts w:ascii="Arial" w:hAnsi="Arial" w:cs="Arial"/>
          <w:szCs w:val="22"/>
        </w:rPr>
        <w:t xml:space="preserve"> </w:t>
      </w:r>
    </w:p>
    <w:p w:rsidR="00A1063D" w:rsidRPr="006B40EA" w:rsidRDefault="00A1063D" w:rsidP="00465D9A">
      <w:pPr>
        <w:spacing w:before="240" w:after="240"/>
        <w:ind w:left="1440" w:hanging="720"/>
        <w:rPr>
          <w:rFonts w:ascii="Arial" w:hAnsi="Arial" w:cs="Arial"/>
          <w:szCs w:val="22"/>
        </w:rPr>
      </w:pPr>
      <w:r>
        <w:rPr>
          <w:rFonts w:ascii="Arial" w:hAnsi="Arial" w:cs="Arial"/>
          <w:b/>
          <w:szCs w:val="22"/>
        </w:rPr>
        <w:t>Category 5</w:t>
      </w:r>
      <w:r w:rsidRPr="006B40EA">
        <w:rPr>
          <w:rFonts w:ascii="Arial" w:hAnsi="Arial" w:cs="Arial"/>
          <w:b/>
          <w:szCs w:val="22"/>
        </w:rPr>
        <w:t>:</w:t>
      </w:r>
      <w:r w:rsidRPr="006B40EA">
        <w:rPr>
          <w:rFonts w:ascii="Arial" w:hAnsi="Arial" w:cs="Arial"/>
          <w:szCs w:val="22"/>
        </w:rPr>
        <w:t xml:space="preserve"> </w:t>
      </w:r>
      <w:r w:rsidR="00EA6E25">
        <w:rPr>
          <w:rFonts w:ascii="Arial" w:hAnsi="Arial" w:cs="Arial"/>
          <w:szCs w:val="22"/>
        </w:rPr>
        <w:t xml:space="preserve">these roles have been </w:t>
      </w:r>
      <w:r w:rsidRPr="006B40EA">
        <w:rPr>
          <w:rFonts w:ascii="Arial" w:hAnsi="Arial" w:cs="Arial"/>
          <w:szCs w:val="22"/>
        </w:rPr>
        <w:t>review</w:t>
      </w:r>
      <w:r w:rsidR="00C41E03">
        <w:rPr>
          <w:rFonts w:ascii="Arial" w:hAnsi="Arial" w:cs="Arial"/>
          <w:szCs w:val="22"/>
        </w:rPr>
        <w:t>ed separately by the Pro-Director Teaching and Learning</w:t>
      </w:r>
      <w:r w:rsidR="00EA6E25">
        <w:rPr>
          <w:rFonts w:ascii="Arial" w:hAnsi="Arial" w:cs="Arial"/>
          <w:szCs w:val="22"/>
        </w:rPr>
        <w:t xml:space="preserve">. A proposal </w:t>
      </w:r>
      <w:r w:rsidR="00C41E03">
        <w:rPr>
          <w:rFonts w:ascii="Arial" w:hAnsi="Arial" w:cs="Arial"/>
          <w:szCs w:val="22"/>
        </w:rPr>
        <w:t>(</w:t>
      </w:r>
      <w:r w:rsidR="00EA6E25">
        <w:rPr>
          <w:rFonts w:ascii="Arial" w:hAnsi="Arial" w:cs="Arial"/>
          <w:szCs w:val="22"/>
        </w:rPr>
        <w:t>Feb</w:t>
      </w:r>
      <w:r w:rsidR="00C41E03">
        <w:rPr>
          <w:rFonts w:ascii="Arial" w:hAnsi="Arial" w:cs="Arial"/>
          <w:szCs w:val="22"/>
        </w:rPr>
        <w:t>.</w:t>
      </w:r>
      <w:r w:rsidR="00EA6E25">
        <w:rPr>
          <w:rFonts w:ascii="Arial" w:hAnsi="Arial" w:cs="Arial"/>
          <w:szCs w:val="22"/>
        </w:rPr>
        <w:t xml:space="preserve"> 2016</w:t>
      </w:r>
      <w:r w:rsidR="00C41E03">
        <w:rPr>
          <w:rFonts w:ascii="Arial" w:hAnsi="Arial" w:cs="Arial"/>
          <w:szCs w:val="22"/>
        </w:rPr>
        <w:t>)</w:t>
      </w:r>
      <w:r w:rsidR="009226FC">
        <w:rPr>
          <w:rFonts w:ascii="Arial" w:hAnsi="Arial" w:cs="Arial"/>
          <w:szCs w:val="22"/>
        </w:rPr>
        <w:t xml:space="preserve"> called</w:t>
      </w:r>
      <w:r w:rsidR="00EA6E25">
        <w:rPr>
          <w:rFonts w:ascii="Arial" w:hAnsi="Arial" w:cs="Arial"/>
          <w:szCs w:val="22"/>
        </w:rPr>
        <w:t xml:space="preserve"> for the replacement of the Dean of Undergraduate Studies</w:t>
      </w:r>
      <w:r w:rsidR="00C31718">
        <w:rPr>
          <w:rFonts w:ascii="Arial" w:hAnsi="Arial" w:cs="Arial"/>
          <w:szCs w:val="22"/>
        </w:rPr>
        <w:t xml:space="preserve"> (0.8 FTE)</w:t>
      </w:r>
      <w:r w:rsidR="00EA6E25">
        <w:rPr>
          <w:rFonts w:ascii="Arial" w:hAnsi="Arial" w:cs="Arial"/>
          <w:szCs w:val="22"/>
        </w:rPr>
        <w:t xml:space="preserve"> and the </w:t>
      </w:r>
      <w:r w:rsidR="00C31718">
        <w:rPr>
          <w:rFonts w:ascii="Arial" w:hAnsi="Arial" w:cs="Arial"/>
          <w:szCs w:val="22"/>
        </w:rPr>
        <w:t>D</w:t>
      </w:r>
      <w:r w:rsidR="00EA6E25">
        <w:rPr>
          <w:rFonts w:ascii="Arial" w:hAnsi="Arial" w:cs="Arial"/>
          <w:szCs w:val="22"/>
        </w:rPr>
        <w:t xml:space="preserve">ean of Postgraduate </w:t>
      </w:r>
      <w:r w:rsidR="00C31718">
        <w:rPr>
          <w:rFonts w:ascii="Arial" w:hAnsi="Arial" w:cs="Arial"/>
          <w:szCs w:val="22"/>
        </w:rPr>
        <w:t>S</w:t>
      </w:r>
      <w:r w:rsidR="00EA6E25">
        <w:rPr>
          <w:rFonts w:ascii="Arial" w:hAnsi="Arial" w:cs="Arial"/>
          <w:szCs w:val="22"/>
        </w:rPr>
        <w:t xml:space="preserve">tudies </w:t>
      </w:r>
      <w:r w:rsidR="00C31718">
        <w:rPr>
          <w:rFonts w:ascii="Arial" w:hAnsi="Arial" w:cs="Arial"/>
          <w:szCs w:val="22"/>
        </w:rPr>
        <w:t xml:space="preserve">(0.5 FTE) </w:t>
      </w:r>
      <w:r w:rsidR="00EA6E25">
        <w:rPr>
          <w:rFonts w:ascii="Arial" w:hAnsi="Arial" w:cs="Arial"/>
          <w:szCs w:val="22"/>
        </w:rPr>
        <w:t>with a single role – Senior Adviser to Students</w:t>
      </w:r>
      <w:r w:rsidR="00C31718">
        <w:rPr>
          <w:rFonts w:ascii="Arial" w:hAnsi="Arial" w:cs="Arial"/>
          <w:szCs w:val="22"/>
        </w:rPr>
        <w:t xml:space="preserve"> with a</w:t>
      </w:r>
      <w:r w:rsidR="00EA6E25">
        <w:rPr>
          <w:rFonts w:ascii="Arial" w:hAnsi="Arial" w:cs="Arial"/>
          <w:szCs w:val="22"/>
        </w:rPr>
        <w:t xml:space="preserve"> minimum term of office </w:t>
      </w:r>
      <w:r w:rsidR="00C31718">
        <w:rPr>
          <w:rFonts w:ascii="Arial" w:hAnsi="Arial" w:cs="Arial"/>
          <w:szCs w:val="22"/>
        </w:rPr>
        <w:t xml:space="preserve">of </w:t>
      </w:r>
      <w:r w:rsidR="00EA6E25">
        <w:rPr>
          <w:rFonts w:ascii="Arial" w:hAnsi="Arial" w:cs="Arial"/>
          <w:szCs w:val="22"/>
        </w:rPr>
        <w:t>two years, accountable to the PDTL</w:t>
      </w:r>
      <w:r w:rsidR="00C31718">
        <w:rPr>
          <w:rFonts w:ascii="Arial" w:hAnsi="Arial" w:cs="Arial"/>
          <w:szCs w:val="22"/>
        </w:rPr>
        <w:t>. A determination will be needed as to whether this 1.0 FTE role will be compensated from the OHG budget.</w:t>
      </w:r>
    </w:p>
    <w:p w:rsidR="00A1063D" w:rsidRDefault="00A1063D" w:rsidP="00A1063D">
      <w:pPr>
        <w:pStyle w:val="ListParagraph"/>
        <w:spacing w:before="240" w:after="240"/>
        <w:ind w:left="1440" w:hanging="720"/>
        <w:rPr>
          <w:rFonts w:ascii="Arial" w:hAnsi="Arial" w:cs="Arial"/>
          <w:szCs w:val="22"/>
        </w:rPr>
      </w:pPr>
      <w:r w:rsidRPr="00C77D66">
        <w:rPr>
          <w:rFonts w:ascii="Arial" w:hAnsi="Arial" w:cs="Arial"/>
          <w:b/>
          <w:szCs w:val="22"/>
        </w:rPr>
        <w:t xml:space="preserve">Category </w:t>
      </w:r>
      <w:r>
        <w:rPr>
          <w:rFonts w:ascii="Arial" w:hAnsi="Arial" w:cs="Arial"/>
          <w:b/>
          <w:szCs w:val="22"/>
        </w:rPr>
        <w:t>6</w:t>
      </w:r>
      <w:r>
        <w:rPr>
          <w:rFonts w:ascii="Arial" w:hAnsi="Arial" w:cs="Arial"/>
          <w:szCs w:val="22"/>
        </w:rPr>
        <w:t xml:space="preserve"> Roles </w:t>
      </w:r>
      <w:r w:rsidR="00C41E03">
        <w:rPr>
          <w:rFonts w:ascii="Arial" w:hAnsi="Arial" w:cs="Arial"/>
          <w:szCs w:val="22"/>
        </w:rPr>
        <w:t xml:space="preserve">predominantly </w:t>
      </w:r>
      <w:r>
        <w:rPr>
          <w:rFonts w:ascii="Arial" w:hAnsi="Arial" w:cs="Arial"/>
          <w:szCs w:val="22"/>
        </w:rPr>
        <w:t>associated with management</w:t>
      </w:r>
      <w:r w:rsidRPr="00C77D66">
        <w:rPr>
          <w:rFonts w:ascii="Arial" w:hAnsi="Arial" w:cs="Arial"/>
          <w:szCs w:val="22"/>
        </w:rPr>
        <w:t xml:space="preserve"> </w:t>
      </w:r>
      <w:r>
        <w:rPr>
          <w:rFonts w:ascii="Arial" w:hAnsi="Arial" w:cs="Arial"/>
          <w:szCs w:val="22"/>
        </w:rPr>
        <w:t xml:space="preserve">– honorarium varies, </w:t>
      </w:r>
      <w:r w:rsidR="00C31718">
        <w:rPr>
          <w:rFonts w:ascii="Arial" w:hAnsi="Arial" w:cs="Arial"/>
          <w:szCs w:val="22"/>
        </w:rPr>
        <w:t xml:space="preserve">and the need for MSL compensation to departments </w:t>
      </w:r>
      <w:r>
        <w:rPr>
          <w:rFonts w:ascii="Arial" w:hAnsi="Arial" w:cs="Arial"/>
          <w:szCs w:val="22"/>
        </w:rPr>
        <w:t>depends on how the demanding the role is</w:t>
      </w:r>
      <w:r w:rsidR="00C31718">
        <w:rPr>
          <w:rFonts w:ascii="Arial" w:hAnsi="Arial" w:cs="Arial"/>
          <w:szCs w:val="22"/>
        </w:rPr>
        <w:t xml:space="preserve"> deemed to be</w:t>
      </w:r>
      <w:r>
        <w:rPr>
          <w:rFonts w:ascii="Arial" w:hAnsi="Arial" w:cs="Arial"/>
          <w:szCs w:val="22"/>
        </w:rPr>
        <w:t>.</w:t>
      </w:r>
    </w:p>
    <w:p w:rsidR="00A649A9" w:rsidRDefault="00A649A9" w:rsidP="00A649A9">
      <w:pPr>
        <w:spacing w:before="240" w:after="240"/>
      </w:pPr>
      <w:r>
        <w:t xml:space="preserve">See </w:t>
      </w:r>
      <w:r>
        <w:fldChar w:fldCharType="begin"/>
      </w:r>
      <w:r>
        <w:instrText xml:space="preserve"> REF _Ref439856268 \h </w:instrText>
      </w:r>
      <w:r>
        <w:fldChar w:fldCharType="separate"/>
      </w:r>
      <w:r w:rsidR="009226FC">
        <w:t xml:space="preserve">Annex </w:t>
      </w:r>
      <w:r w:rsidR="009226FC">
        <w:rPr>
          <w:noProof/>
        </w:rPr>
        <w:t>2</w:t>
      </w:r>
      <w:r>
        <w:fldChar w:fldCharType="end"/>
      </w:r>
      <w:r>
        <w:t xml:space="preserve"> for the roles included in each category.</w:t>
      </w:r>
    </w:p>
    <w:p w:rsidR="00465D9A" w:rsidRDefault="00465D9A" w:rsidP="00A649A9">
      <w:pPr>
        <w:pStyle w:val="Caption"/>
        <w:rPr>
          <w:b w:val="0"/>
        </w:rPr>
      </w:pPr>
      <w:bookmarkStart w:id="55" w:name="_Toc320102833"/>
      <w:r>
        <w:t xml:space="preserve">Recommendation </w:t>
      </w:r>
      <w:fldSimple w:instr=" SEQ Recommendation \* ARABIC ">
        <w:r w:rsidR="00E42CD3">
          <w:rPr>
            <w:noProof/>
          </w:rPr>
          <w:t>12</w:t>
        </w:r>
      </w:fldSimple>
      <w:r>
        <w:t xml:space="preserve">: </w:t>
      </w:r>
      <w:r w:rsidRPr="00465D9A">
        <w:rPr>
          <w:b w:val="0"/>
        </w:rPr>
        <w:t>The six categories differentiating bet</w:t>
      </w:r>
      <w:r w:rsidR="00A649A9">
        <w:rPr>
          <w:b w:val="0"/>
        </w:rPr>
        <w:t>ween OH roles should be adopted.</w:t>
      </w:r>
      <w:bookmarkEnd w:id="55"/>
    </w:p>
    <w:p w:rsidR="00A649A9" w:rsidRDefault="00A649A9" w:rsidP="00A649A9"/>
    <w:p w:rsidR="00A649A9" w:rsidRPr="00A649A9" w:rsidRDefault="00A649A9" w:rsidP="00A649A9"/>
    <w:p w:rsidR="00F81C52" w:rsidRDefault="00F81C52" w:rsidP="00F81C52">
      <w:pPr>
        <w:pStyle w:val="Heading1"/>
        <w:rPr>
          <w:lang w:eastAsia="en-GB"/>
        </w:rPr>
      </w:pPr>
      <w:bookmarkStart w:id="56" w:name="_Toc317700642"/>
      <w:bookmarkStart w:id="57" w:name="_Toc317700967"/>
      <w:bookmarkStart w:id="58" w:name="_Toc320100756"/>
      <w:r>
        <w:t xml:space="preserve">Changes in OHG Terms of Reference and </w:t>
      </w:r>
      <w:r w:rsidRPr="00211841">
        <w:t>OH</w:t>
      </w:r>
      <w:r>
        <w:t>G Responsibility</w:t>
      </w:r>
      <w:bookmarkEnd w:id="56"/>
      <w:bookmarkEnd w:id="57"/>
      <w:bookmarkEnd w:id="58"/>
      <w:r w:rsidRPr="00211841">
        <w:t xml:space="preserve"> </w:t>
      </w:r>
    </w:p>
    <w:p w:rsidR="00F81C52" w:rsidRDefault="00F81C52" w:rsidP="00F81C52">
      <w:pPr>
        <w:pStyle w:val="Heading1"/>
        <w:numPr>
          <w:ilvl w:val="0"/>
          <w:numId w:val="0"/>
        </w:numPr>
        <w:rPr>
          <w:lang w:eastAsia="en-GB"/>
        </w:rPr>
      </w:pPr>
      <w:r w:rsidRPr="00211841">
        <w:t xml:space="preserve"> </w:t>
      </w:r>
    </w:p>
    <w:p w:rsidR="00F81C52" w:rsidRDefault="00F81C52" w:rsidP="00F81C52">
      <w:pPr>
        <w:rPr>
          <w:lang w:eastAsia="en-GB"/>
        </w:rPr>
      </w:pPr>
      <w:r>
        <w:rPr>
          <w:lang w:eastAsia="en-GB"/>
        </w:rPr>
        <w:t xml:space="preserve">This section </w:t>
      </w:r>
      <w:r w:rsidR="00A649A9">
        <w:rPr>
          <w:lang w:eastAsia="en-GB"/>
        </w:rPr>
        <w:t>suggests a change</w:t>
      </w:r>
      <w:r w:rsidR="00465D9A">
        <w:rPr>
          <w:lang w:eastAsia="en-GB"/>
        </w:rPr>
        <w:t xml:space="preserve"> in </w:t>
      </w:r>
      <w:r w:rsidR="00A649A9">
        <w:rPr>
          <w:lang w:eastAsia="en-GB"/>
        </w:rPr>
        <w:t xml:space="preserve">the OHG </w:t>
      </w:r>
      <w:r w:rsidR="00465D9A">
        <w:rPr>
          <w:lang w:eastAsia="en-GB"/>
        </w:rPr>
        <w:t xml:space="preserve">terms of reference and </w:t>
      </w:r>
      <w:r>
        <w:rPr>
          <w:lang w:eastAsia="en-GB"/>
        </w:rPr>
        <w:t xml:space="preserve">recommends </w:t>
      </w:r>
      <w:r w:rsidR="00A649A9">
        <w:rPr>
          <w:lang w:eastAsia="en-GB"/>
        </w:rPr>
        <w:t xml:space="preserve">the </w:t>
      </w:r>
      <w:r>
        <w:rPr>
          <w:lang w:eastAsia="en-GB"/>
        </w:rPr>
        <w:t xml:space="preserve">removal of </w:t>
      </w:r>
      <w:r w:rsidR="00A649A9">
        <w:rPr>
          <w:lang w:eastAsia="en-GB"/>
        </w:rPr>
        <w:t>several</w:t>
      </w:r>
      <w:r>
        <w:rPr>
          <w:lang w:eastAsia="en-GB"/>
        </w:rPr>
        <w:t xml:space="preserve"> roles from</w:t>
      </w:r>
      <w:r w:rsidR="00465D9A">
        <w:rPr>
          <w:lang w:eastAsia="en-GB"/>
        </w:rPr>
        <w:t xml:space="preserve"> the responsibility of the OHG. </w:t>
      </w:r>
      <w:r w:rsidRPr="00072F13">
        <w:t xml:space="preserve">The general principle </w:t>
      </w:r>
      <w:r w:rsidR="00A649A9">
        <w:t>should be</w:t>
      </w:r>
      <w:r w:rsidRPr="00072F13">
        <w:t xml:space="preserve"> that any </w:t>
      </w:r>
      <w:r w:rsidR="00FB0286">
        <w:t xml:space="preserve">new </w:t>
      </w:r>
      <w:r w:rsidRPr="00072F13">
        <w:t xml:space="preserve">posts </w:t>
      </w:r>
      <w:r w:rsidR="00465D9A">
        <w:t>involving</w:t>
      </w:r>
      <w:r w:rsidR="00FB0286">
        <w:t xml:space="preserve"> compensation </w:t>
      </w:r>
      <w:r w:rsidRPr="00072F13">
        <w:t xml:space="preserve">other than </w:t>
      </w:r>
      <w:r>
        <w:t xml:space="preserve">an </w:t>
      </w:r>
      <w:r w:rsidRPr="00072F13">
        <w:t xml:space="preserve">honorarium should be </w:t>
      </w:r>
      <w:r>
        <w:t xml:space="preserve">considered by </w:t>
      </w:r>
      <w:r w:rsidRPr="00072F13">
        <w:t>the OHG</w:t>
      </w:r>
      <w:r>
        <w:t xml:space="preserve">.  Where </w:t>
      </w:r>
      <w:r w:rsidR="00A649A9">
        <w:t>a proposed role does</w:t>
      </w:r>
      <w:r>
        <w:t xml:space="preserve"> not qualify as </w:t>
      </w:r>
      <w:r w:rsidR="00A649A9">
        <w:t>a post</w:t>
      </w:r>
      <w:r>
        <w:t xml:space="preserve"> under </w:t>
      </w:r>
      <w:r w:rsidR="00A649A9">
        <w:t xml:space="preserve">the </w:t>
      </w:r>
      <w:r>
        <w:t>OHG</w:t>
      </w:r>
      <w:r w:rsidR="00A649A9">
        <w:t>’s</w:t>
      </w:r>
      <w:r>
        <w:t xml:space="preserve"> responsibility, such </w:t>
      </w:r>
      <w:r w:rsidRPr="00FC63A2">
        <w:t xml:space="preserve">posts should be appointed through normal recruitment </w:t>
      </w:r>
      <w:r>
        <w:t>processes</w:t>
      </w:r>
      <w:r w:rsidRPr="00FC63A2">
        <w:t xml:space="preserve"> administered by H</w:t>
      </w:r>
      <w:r>
        <w:t xml:space="preserve">uman </w:t>
      </w:r>
      <w:r w:rsidRPr="00FC63A2">
        <w:t>R</w:t>
      </w:r>
      <w:r>
        <w:t>esources.</w:t>
      </w:r>
    </w:p>
    <w:p w:rsidR="00F81C52" w:rsidRDefault="00F81C52" w:rsidP="00F81C52">
      <w:pPr>
        <w:rPr>
          <w:lang w:eastAsia="en-GB"/>
        </w:rPr>
      </w:pPr>
    </w:p>
    <w:p w:rsidR="00F81C52" w:rsidRDefault="00F81C52" w:rsidP="00751129">
      <w:pPr>
        <w:rPr>
          <w:lang w:eastAsia="en-GB"/>
        </w:rPr>
      </w:pPr>
      <w:r w:rsidRPr="00751129">
        <w:rPr>
          <w:b/>
          <w:lang w:eastAsia="en-GB"/>
        </w:rPr>
        <w:t>OHG Term of Reference</w:t>
      </w:r>
      <w:r>
        <w:rPr>
          <w:lang w:eastAsia="en-GB"/>
        </w:rPr>
        <w:t xml:space="preserve"> 1.1 is to ‘To recommend to Remuneration Committee the appropriate level of honoraria, allowances and any associated compensation for Heads of Academic Departments and one Deputy Head per Department’. The remuneration and conditions of service are under review by the Council Group on Department Governance which reports in ST 2016.  The OHG terms of reference should be revised: </w:t>
      </w:r>
    </w:p>
    <w:p w:rsidR="00F81C52" w:rsidRDefault="00F81C52" w:rsidP="00751129">
      <w:pPr>
        <w:rPr>
          <w:lang w:eastAsia="en-GB"/>
        </w:rPr>
      </w:pPr>
    </w:p>
    <w:p w:rsidR="00F81C52" w:rsidRPr="00A11446" w:rsidRDefault="00F81C52" w:rsidP="00465D9A">
      <w:pPr>
        <w:pStyle w:val="Caption"/>
        <w:ind w:left="720"/>
        <w:rPr>
          <w:b w:val="0"/>
        </w:rPr>
      </w:pPr>
      <w:bookmarkStart w:id="59" w:name="_Toc320102834"/>
      <w:r>
        <w:t xml:space="preserve">Recommendation </w:t>
      </w:r>
      <w:fldSimple w:instr=" SEQ Recommendation \* ARABIC ">
        <w:r w:rsidR="00E42CD3">
          <w:rPr>
            <w:noProof/>
          </w:rPr>
          <w:t>13</w:t>
        </w:r>
      </w:fldSimple>
      <w:r>
        <w:t>:</w:t>
      </w:r>
      <w:r w:rsidRPr="00DA5A7E">
        <w:rPr>
          <w:b w:val="0"/>
        </w:rPr>
        <w:t xml:space="preserve"> </w:t>
      </w:r>
      <w:r w:rsidRPr="00A11446">
        <w:rPr>
          <w:b w:val="0"/>
          <w:lang w:eastAsia="en-GB"/>
        </w:rPr>
        <w:t>‘To recommend to Remuneration Committee the appropriate level of honoraria, allowances and any associated compensation for Heads of Academic Departments unless there are exceptional circumstances in which case the D</w:t>
      </w:r>
      <w:r>
        <w:rPr>
          <w:b w:val="0"/>
          <w:lang w:eastAsia="en-GB"/>
        </w:rPr>
        <w:t>irector will establish such com</w:t>
      </w:r>
      <w:r w:rsidRPr="00A11446">
        <w:rPr>
          <w:b w:val="0"/>
          <w:lang w:eastAsia="en-GB"/>
        </w:rPr>
        <w:t xml:space="preserve">pensation subject to agreement by the Remuneration Committee. To recommend to Remuneration Committee the compensation </w:t>
      </w:r>
      <w:r>
        <w:rPr>
          <w:b w:val="0"/>
          <w:lang w:eastAsia="en-GB"/>
        </w:rPr>
        <w:t>t</w:t>
      </w:r>
      <w:r w:rsidRPr="00A11446">
        <w:rPr>
          <w:b w:val="0"/>
          <w:lang w:eastAsia="en-GB"/>
        </w:rPr>
        <w:t>o be available for one or more Deputy Heads of Department’</w:t>
      </w:r>
      <w:bookmarkEnd w:id="59"/>
    </w:p>
    <w:p w:rsidR="00F81C52" w:rsidRPr="00AD4E16" w:rsidRDefault="00F81C52" w:rsidP="00F81C52"/>
    <w:p w:rsidR="00F81C52" w:rsidRPr="00751129" w:rsidRDefault="00F81C52" w:rsidP="00751129">
      <w:pPr>
        <w:rPr>
          <w:rFonts w:ascii="Arial" w:hAnsi="Arial" w:cs="Arial"/>
          <w:color w:val="000000"/>
          <w:szCs w:val="22"/>
          <w:lang w:eastAsia="en-GB"/>
        </w:rPr>
      </w:pPr>
      <w:r w:rsidRPr="00751129">
        <w:rPr>
          <w:rFonts w:ascii="Arial" w:hAnsi="Arial" w:cs="Arial"/>
          <w:b/>
          <w:szCs w:val="22"/>
        </w:rPr>
        <w:t>Summer School-related posts</w:t>
      </w:r>
      <w:r w:rsidRPr="00F81C52">
        <w:rPr>
          <w:rFonts w:ascii="Arial" w:hAnsi="Arial" w:cs="Arial"/>
          <w:szCs w:val="22"/>
        </w:rPr>
        <w:t>:</w:t>
      </w:r>
      <w:r w:rsidRPr="00751129">
        <w:rPr>
          <w:rFonts w:ascii="Arial" w:hAnsi="Arial" w:cs="Arial"/>
          <w:szCs w:val="22"/>
        </w:rPr>
        <w:t xml:space="preserve"> </w:t>
      </w:r>
      <w:r>
        <w:rPr>
          <w:rFonts w:ascii="Arial" w:hAnsi="Arial" w:cs="Arial"/>
          <w:szCs w:val="22"/>
        </w:rPr>
        <w:t xml:space="preserve">Many of these </w:t>
      </w:r>
      <w:r w:rsidRPr="00751129">
        <w:rPr>
          <w:rFonts w:ascii="Arial" w:hAnsi="Arial" w:cs="Arial"/>
          <w:szCs w:val="22"/>
        </w:rPr>
        <w:t xml:space="preserve">are management positions for which rewards are considered by the ancillary programmes board that reports to the Finance Committee.  The costs should not be paid from the OH budget. </w:t>
      </w:r>
    </w:p>
    <w:p w:rsidR="00F81C52" w:rsidRDefault="00F81C52" w:rsidP="00F81C52">
      <w:pPr>
        <w:rPr>
          <w:rFonts w:ascii="Arial" w:hAnsi="Arial" w:cs="Arial"/>
          <w:color w:val="000000"/>
          <w:szCs w:val="22"/>
          <w:lang w:eastAsia="en-GB"/>
        </w:rPr>
      </w:pPr>
    </w:p>
    <w:p w:rsidR="00BB0C14" w:rsidRDefault="00BB0C14" w:rsidP="00A649A9">
      <w:pPr>
        <w:pStyle w:val="Caption"/>
        <w:ind w:left="720"/>
        <w:rPr>
          <w:b w:val="0"/>
        </w:rPr>
      </w:pPr>
      <w:bookmarkStart w:id="60" w:name="_Toc320102835"/>
      <w:r>
        <w:t xml:space="preserve">Recommendation </w:t>
      </w:r>
      <w:fldSimple w:instr=" SEQ Recommendation \* ARABIC ">
        <w:r w:rsidR="00E42CD3">
          <w:rPr>
            <w:noProof/>
          </w:rPr>
          <w:t>14</w:t>
        </w:r>
      </w:fldSimple>
      <w:r>
        <w:t xml:space="preserve">: </w:t>
      </w:r>
      <w:r w:rsidRPr="00AD4E16">
        <w:rPr>
          <w:b w:val="0"/>
        </w:rPr>
        <w:t xml:space="preserve">Remove </w:t>
      </w:r>
      <w:r>
        <w:rPr>
          <w:b w:val="0"/>
        </w:rPr>
        <w:t xml:space="preserve">Convenor of Executive Summer School Programmes and Convenor of the Summer School </w:t>
      </w:r>
      <w:r w:rsidRPr="00AD4E16">
        <w:rPr>
          <w:b w:val="0"/>
        </w:rPr>
        <w:t xml:space="preserve">from OHG </w:t>
      </w:r>
      <w:r>
        <w:rPr>
          <w:b w:val="0"/>
        </w:rPr>
        <w:t>list of roles</w:t>
      </w:r>
      <w:r w:rsidR="00C41E03">
        <w:rPr>
          <w:b w:val="0"/>
        </w:rPr>
        <w:t xml:space="preserve">, </w:t>
      </w:r>
      <w:r w:rsidR="00C41E03" w:rsidRPr="00E23EE8">
        <w:rPr>
          <w:rFonts w:cs="Arial"/>
          <w:b w:val="0"/>
          <w:szCs w:val="22"/>
        </w:rPr>
        <w:t xml:space="preserve">subject to </w:t>
      </w:r>
      <w:r w:rsidR="00D27084" w:rsidRPr="00D27084">
        <w:rPr>
          <w:rFonts w:cs="Arial"/>
          <w:b w:val="0"/>
          <w:szCs w:val="22"/>
        </w:rPr>
        <w:t xml:space="preserve">any changes in remuneration </w:t>
      </w:r>
      <w:r w:rsidR="00C41E03" w:rsidRPr="00E23EE8">
        <w:rPr>
          <w:rFonts w:cs="Arial"/>
          <w:b w:val="0"/>
          <w:szCs w:val="22"/>
        </w:rPr>
        <w:t>being reported to OHG for information and consistency purposes</w:t>
      </w:r>
      <w:r w:rsidR="00C41E03">
        <w:rPr>
          <w:rFonts w:cs="Arial"/>
          <w:b w:val="0"/>
          <w:szCs w:val="22"/>
        </w:rPr>
        <w:t>.</w:t>
      </w:r>
      <w:bookmarkEnd w:id="60"/>
    </w:p>
    <w:p w:rsidR="00BB0C14" w:rsidRPr="00C01C40" w:rsidRDefault="00BB0C14" w:rsidP="00F81C52">
      <w:pPr>
        <w:rPr>
          <w:rFonts w:ascii="Arial" w:hAnsi="Arial" w:cs="Arial"/>
          <w:color w:val="000000"/>
          <w:szCs w:val="22"/>
          <w:lang w:eastAsia="en-GB"/>
        </w:rPr>
      </w:pPr>
    </w:p>
    <w:p w:rsidR="00F81C52" w:rsidRDefault="00BB0C14" w:rsidP="00751129">
      <w:pPr>
        <w:spacing w:after="240"/>
        <w:rPr>
          <w:rFonts w:ascii="Arial" w:hAnsi="Arial" w:cs="Arial"/>
          <w:szCs w:val="22"/>
        </w:rPr>
      </w:pPr>
      <w:r w:rsidRPr="00751129">
        <w:rPr>
          <w:rFonts w:ascii="Arial" w:hAnsi="Arial" w:cs="Arial"/>
          <w:b/>
          <w:szCs w:val="22"/>
        </w:rPr>
        <w:t>Senior Adviser to Students:</w:t>
      </w:r>
      <w:r>
        <w:rPr>
          <w:rFonts w:ascii="Arial" w:hAnsi="Arial" w:cs="Arial"/>
          <w:szCs w:val="22"/>
        </w:rPr>
        <w:t xml:space="preserve"> If the proposal for a 1.0 FTE Senior Adviser to Students is adopted, replacing the </w:t>
      </w:r>
      <w:r w:rsidR="00F81C52" w:rsidRPr="00751129">
        <w:rPr>
          <w:rFonts w:ascii="Arial" w:hAnsi="Arial" w:cs="Arial"/>
          <w:szCs w:val="22"/>
        </w:rPr>
        <w:t>Deans of Undergraduate and Graduate Studies</w:t>
      </w:r>
      <w:r>
        <w:rPr>
          <w:rFonts w:ascii="Arial" w:hAnsi="Arial" w:cs="Arial"/>
          <w:szCs w:val="22"/>
        </w:rPr>
        <w:t xml:space="preserve">, consideration should be given to whether this new post remains </w:t>
      </w:r>
      <w:r w:rsidR="00F81C52" w:rsidRPr="00751129">
        <w:rPr>
          <w:rFonts w:ascii="Arial" w:hAnsi="Arial" w:cs="Arial"/>
          <w:szCs w:val="22"/>
        </w:rPr>
        <w:t>on the OHG list.  If this role becomes a professional salaried position in the School, this may influence where it is positioned.</w:t>
      </w:r>
    </w:p>
    <w:p w:rsidR="00BB0C14" w:rsidRPr="00AD4E16" w:rsidRDefault="00BB0C14" w:rsidP="00A649A9">
      <w:pPr>
        <w:pStyle w:val="Caption"/>
        <w:ind w:left="720"/>
        <w:rPr>
          <w:b w:val="0"/>
        </w:rPr>
      </w:pPr>
      <w:bookmarkStart w:id="61" w:name="_Toc320102836"/>
      <w:r>
        <w:t xml:space="preserve">Recommendation </w:t>
      </w:r>
      <w:fldSimple w:instr=" SEQ Recommendation \* ARABIC ">
        <w:r w:rsidR="00E42CD3">
          <w:rPr>
            <w:noProof/>
          </w:rPr>
          <w:t>15</w:t>
        </w:r>
      </w:fldSimple>
      <w:r>
        <w:t xml:space="preserve">: </w:t>
      </w:r>
      <w:r w:rsidRPr="00751129">
        <w:rPr>
          <w:b w:val="0"/>
        </w:rPr>
        <w:t xml:space="preserve">Review </w:t>
      </w:r>
      <w:r w:rsidRPr="00BB0C14">
        <w:rPr>
          <w:b w:val="0"/>
        </w:rPr>
        <w:t>reward for</w:t>
      </w:r>
      <w:r w:rsidRPr="00751129">
        <w:rPr>
          <w:b w:val="0"/>
        </w:rPr>
        <w:t xml:space="preserve"> new Senior Adviser to Students at the time a new role is created and agreed</w:t>
      </w:r>
      <w:r>
        <w:rPr>
          <w:b w:val="0"/>
        </w:rPr>
        <w:t>. If the Senior Advisor to Students role is created and filled, eliminate the Adviser to Male Students (note this is at his own suggestion)</w:t>
      </w:r>
      <w:r w:rsidRPr="00AD4E16">
        <w:rPr>
          <w:b w:val="0"/>
        </w:rPr>
        <w:t xml:space="preserve"> </w:t>
      </w:r>
      <w:r>
        <w:rPr>
          <w:b w:val="0"/>
        </w:rPr>
        <w:t>and review the implications of the new Senior Adviser role for the workload of the Adviser to Women Students.</w:t>
      </w:r>
      <w:bookmarkEnd w:id="61"/>
    </w:p>
    <w:p w:rsidR="00BB0C14" w:rsidRPr="00766AC7" w:rsidRDefault="00BB0C14" w:rsidP="00751129">
      <w:pPr>
        <w:rPr>
          <w:rFonts w:ascii="Arial" w:hAnsi="Arial" w:cs="Arial"/>
          <w:szCs w:val="22"/>
        </w:rPr>
      </w:pPr>
    </w:p>
    <w:p w:rsidR="00F81C52" w:rsidRDefault="00F81C52" w:rsidP="00766AC7">
      <w:pPr>
        <w:spacing w:after="240"/>
      </w:pPr>
      <w:r w:rsidRPr="00766AC7">
        <w:rPr>
          <w:rFonts w:ascii="Arial" w:hAnsi="Arial" w:cs="Arial"/>
          <w:b/>
          <w:szCs w:val="22"/>
        </w:rPr>
        <w:t>Dean for the General Course</w:t>
      </w:r>
      <w:r w:rsidR="00BB0C14">
        <w:rPr>
          <w:rFonts w:ascii="Arial" w:hAnsi="Arial" w:cs="Arial"/>
          <w:szCs w:val="22"/>
        </w:rPr>
        <w:t>:</w:t>
      </w:r>
      <w:r w:rsidR="00766AC7">
        <w:rPr>
          <w:rFonts w:ascii="Arial" w:hAnsi="Arial" w:cs="Arial"/>
          <w:szCs w:val="22"/>
        </w:rPr>
        <w:t xml:space="preserve"> T</w:t>
      </w:r>
      <w:r w:rsidR="00D4550E">
        <w:rPr>
          <w:rFonts w:ascii="Arial" w:hAnsi="Arial" w:cs="Arial"/>
          <w:szCs w:val="22"/>
        </w:rPr>
        <w:t>his post</w:t>
      </w:r>
      <w:r w:rsidRPr="00766AC7">
        <w:rPr>
          <w:rFonts w:ascii="Arial" w:hAnsi="Arial" w:cs="Arial"/>
          <w:szCs w:val="22"/>
        </w:rPr>
        <w:t xml:space="preserve"> should be rewarded on an income related basis by some proportion of the income generated </w:t>
      </w:r>
      <w:r w:rsidR="00D4550E">
        <w:rPr>
          <w:rFonts w:ascii="Arial" w:hAnsi="Arial" w:cs="Arial"/>
          <w:szCs w:val="22"/>
        </w:rPr>
        <w:t>by</w:t>
      </w:r>
      <w:r w:rsidRPr="00766AC7">
        <w:rPr>
          <w:rFonts w:ascii="Arial" w:hAnsi="Arial" w:cs="Arial"/>
          <w:szCs w:val="22"/>
        </w:rPr>
        <w:t xml:space="preserve"> ancillary activities</w:t>
      </w:r>
      <w:r w:rsidR="00D4550E">
        <w:rPr>
          <w:rFonts w:ascii="Arial" w:hAnsi="Arial" w:cs="Arial"/>
          <w:szCs w:val="22"/>
        </w:rPr>
        <w:t xml:space="preserve"> (General Course) since it is </w:t>
      </w:r>
      <w:r w:rsidR="00766AC7">
        <w:rPr>
          <w:rFonts w:ascii="Arial" w:hAnsi="Arial" w:cs="Arial"/>
          <w:szCs w:val="22"/>
        </w:rPr>
        <w:t xml:space="preserve">partly a pastoral and partly a management position. </w:t>
      </w:r>
      <w:r w:rsidRPr="00766AC7">
        <w:rPr>
          <w:rFonts w:ascii="Arial" w:hAnsi="Arial" w:cs="Arial"/>
          <w:szCs w:val="22"/>
        </w:rPr>
        <w:t xml:space="preserve"> </w:t>
      </w:r>
    </w:p>
    <w:p w:rsidR="00D4550E" w:rsidRPr="00C01C40" w:rsidRDefault="00D4550E" w:rsidP="00A649A9">
      <w:pPr>
        <w:pStyle w:val="Caption"/>
        <w:ind w:left="720"/>
      </w:pPr>
      <w:bookmarkStart w:id="62" w:name="_Toc320102837"/>
      <w:r>
        <w:t xml:space="preserve">Recommendation </w:t>
      </w:r>
      <w:fldSimple w:instr=" SEQ Recommendation \* ARABIC ">
        <w:r w:rsidR="00E42CD3">
          <w:rPr>
            <w:noProof/>
          </w:rPr>
          <w:t>16</w:t>
        </w:r>
      </w:fldSimple>
      <w:r>
        <w:t xml:space="preserve">: </w:t>
      </w:r>
      <w:r w:rsidRPr="00C01C40">
        <w:rPr>
          <w:b w:val="0"/>
        </w:rPr>
        <w:t xml:space="preserve">Dean of the General Course </w:t>
      </w:r>
      <w:r>
        <w:rPr>
          <w:b w:val="0"/>
        </w:rPr>
        <w:t xml:space="preserve">should be retained on the </w:t>
      </w:r>
      <w:r w:rsidRPr="00C01C40">
        <w:rPr>
          <w:b w:val="0"/>
        </w:rPr>
        <w:t xml:space="preserve">OH list </w:t>
      </w:r>
      <w:r>
        <w:rPr>
          <w:b w:val="0"/>
        </w:rPr>
        <w:t>but charged to the General Course</w:t>
      </w:r>
      <w:r w:rsidR="00D27084">
        <w:rPr>
          <w:b w:val="0"/>
        </w:rPr>
        <w:t>, subject to Finance Committee approval</w:t>
      </w:r>
      <w:r>
        <w:rPr>
          <w:b w:val="0"/>
        </w:rPr>
        <w:t>.</w:t>
      </w:r>
      <w:bookmarkEnd w:id="62"/>
      <w:r>
        <w:rPr>
          <w:b w:val="0"/>
        </w:rPr>
        <w:t xml:space="preserve"> </w:t>
      </w:r>
    </w:p>
    <w:p w:rsidR="00F81C52" w:rsidRDefault="00D4550E" w:rsidP="00751129">
      <w:pPr>
        <w:spacing w:before="240"/>
      </w:pPr>
      <w:r w:rsidRPr="00766AC7">
        <w:rPr>
          <w:b/>
        </w:rPr>
        <w:t>Institute Directors</w:t>
      </w:r>
      <w:r>
        <w:t xml:space="preserve">: </w:t>
      </w:r>
      <w:r w:rsidR="00F81C52">
        <w:t>Directors of institutes are appointed through the normal School process with their terms and conditions being set by the Director. While Directors of Institutes may perform some roles that are similar to those of Heads of Department, their overall responsibilities are markedly different.  Issues concerning compensation should be referred to the Director</w:t>
      </w:r>
      <w:r>
        <w:t>. Institute d</w:t>
      </w:r>
      <w:r w:rsidR="00F81C52">
        <w:t>irector compensation is not included in the costs</w:t>
      </w:r>
      <w:r w:rsidR="00D27084">
        <w:t xml:space="preserve"> reported</w:t>
      </w:r>
      <w:r w:rsidR="00F81C52">
        <w:t xml:space="preserve"> in this report. </w:t>
      </w:r>
    </w:p>
    <w:p w:rsidR="00D4550E" w:rsidRDefault="00D4550E" w:rsidP="00766AC7"/>
    <w:p w:rsidR="00D4550E" w:rsidRDefault="00D4550E" w:rsidP="00A649A9">
      <w:pPr>
        <w:pStyle w:val="Caption"/>
        <w:ind w:left="720"/>
        <w:rPr>
          <w:rFonts w:cs="Arial"/>
          <w:b w:val="0"/>
          <w:szCs w:val="22"/>
        </w:rPr>
      </w:pPr>
      <w:bookmarkStart w:id="63" w:name="_Toc320102838"/>
      <w:r>
        <w:t xml:space="preserve">Recommendation </w:t>
      </w:r>
      <w:fldSimple w:instr=" SEQ Recommendation \* ARABIC ">
        <w:r w:rsidR="00E42CD3">
          <w:rPr>
            <w:noProof/>
          </w:rPr>
          <w:t>17</w:t>
        </w:r>
      </w:fldSimple>
      <w:r>
        <w:t xml:space="preserve">: </w:t>
      </w:r>
      <w:r>
        <w:rPr>
          <w:b w:val="0"/>
        </w:rPr>
        <w:t xml:space="preserve">The </w:t>
      </w:r>
      <w:r w:rsidRPr="007202DE">
        <w:rPr>
          <w:rFonts w:cs="Arial"/>
          <w:b w:val="0"/>
          <w:szCs w:val="22"/>
        </w:rPr>
        <w:t xml:space="preserve">Director of the Institute for Global Affairs and Director of </w:t>
      </w:r>
      <w:r>
        <w:rPr>
          <w:rFonts w:cs="Arial"/>
          <w:b w:val="0"/>
          <w:szCs w:val="22"/>
        </w:rPr>
        <w:t>the Institute of Public Affairs</w:t>
      </w:r>
      <w:r w:rsidRPr="007202DE">
        <w:rPr>
          <w:rFonts w:cs="Arial"/>
          <w:b w:val="0"/>
          <w:szCs w:val="22"/>
        </w:rPr>
        <w:t xml:space="preserve"> </w:t>
      </w:r>
      <w:r>
        <w:rPr>
          <w:rFonts w:cs="Arial"/>
          <w:b w:val="0"/>
          <w:szCs w:val="22"/>
        </w:rPr>
        <w:t>should be removed from the</w:t>
      </w:r>
      <w:r w:rsidRPr="007202DE">
        <w:rPr>
          <w:rFonts w:cs="Arial"/>
          <w:b w:val="0"/>
          <w:szCs w:val="22"/>
        </w:rPr>
        <w:t xml:space="preserve"> OHG </w:t>
      </w:r>
      <w:r>
        <w:rPr>
          <w:rFonts w:cs="Arial"/>
          <w:b w:val="0"/>
          <w:szCs w:val="22"/>
        </w:rPr>
        <w:t>list since they are appointed by the Director according to established School processes</w:t>
      </w:r>
      <w:r w:rsidRPr="007202DE">
        <w:rPr>
          <w:rFonts w:cs="Arial"/>
          <w:b w:val="0"/>
          <w:szCs w:val="22"/>
        </w:rPr>
        <w:t>.</w:t>
      </w:r>
      <w:bookmarkEnd w:id="63"/>
    </w:p>
    <w:p w:rsidR="00D4550E" w:rsidRDefault="00D4550E" w:rsidP="00766AC7"/>
    <w:p w:rsidR="00D4550E" w:rsidRDefault="00F81C52" w:rsidP="00766AC7">
      <w:r w:rsidRPr="00766AC7">
        <w:rPr>
          <w:b/>
        </w:rPr>
        <w:t>OH Role Profiles</w:t>
      </w:r>
      <w:r w:rsidR="00D4550E">
        <w:t>: Role Profiles</w:t>
      </w:r>
      <w:r>
        <w:t xml:space="preserve"> should be updated to indicate whether the choice is available to </w:t>
      </w:r>
      <w:r w:rsidR="00D4550E">
        <w:t xml:space="preserve">an Office Holder </w:t>
      </w:r>
      <w:r>
        <w:t>take the compensation as honorarium and/or research allowance</w:t>
      </w:r>
      <w:r w:rsidR="00D4550E">
        <w:t xml:space="preserve"> (category 1)</w:t>
      </w:r>
      <w:r>
        <w:t xml:space="preserve">, or honorarium and/or research allowance and/or </w:t>
      </w:r>
      <w:r w:rsidR="00D4550E">
        <w:t>compensation to departments for teaching reduction (Category</w:t>
      </w:r>
      <w:r>
        <w:t xml:space="preserve"> 2). </w:t>
      </w:r>
      <w:r w:rsidR="00D4550E">
        <w:t>Indicate that such choices are subject to confirmation by Heads of Department.</w:t>
      </w:r>
    </w:p>
    <w:p w:rsidR="00766AC7" w:rsidRDefault="00766AC7" w:rsidP="00766AC7">
      <w:pPr>
        <w:pStyle w:val="Caption"/>
      </w:pPr>
    </w:p>
    <w:p w:rsidR="00D4550E" w:rsidRDefault="00D4550E" w:rsidP="00A649A9">
      <w:pPr>
        <w:pStyle w:val="Caption"/>
        <w:ind w:left="630"/>
      </w:pPr>
      <w:bookmarkStart w:id="64" w:name="_Toc320102839"/>
      <w:r>
        <w:t xml:space="preserve">Recommendation </w:t>
      </w:r>
      <w:fldSimple w:instr=" SEQ Recommendation \* ARABIC ">
        <w:r w:rsidR="00E42CD3">
          <w:rPr>
            <w:noProof/>
          </w:rPr>
          <w:t>18</w:t>
        </w:r>
      </w:fldSimple>
      <w:r>
        <w:t xml:space="preserve">: </w:t>
      </w:r>
      <w:r w:rsidRPr="00766AC7">
        <w:rPr>
          <w:b w:val="0"/>
        </w:rPr>
        <w:t>Update role profiles</w:t>
      </w:r>
      <w:r w:rsidR="00924D82">
        <w:t>,</w:t>
      </w:r>
      <w:r w:rsidR="00924D82" w:rsidRPr="00924D82">
        <w:rPr>
          <w:b w:val="0"/>
        </w:rPr>
        <w:t xml:space="preserve"> subject to approval by the Chair of the Academic Nominations Committee</w:t>
      </w:r>
      <w:r w:rsidR="00D27084">
        <w:rPr>
          <w:b w:val="0"/>
        </w:rPr>
        <w:t>.</w:t>
      </w:r>
      <w:bookmarkEnd w:id="64"/>
    </w:p>
    <w:p w:rsidR="00D4550E" w:rsidRDefault="00D4550E" w:rsidP="00751129">
      <w:pPr>
        <w:pStyle w:val="ListParagraph"/>
        <w:ind w:left="709"/>
      </w:pPr>
    </w:p>
    <w:p w:rsidR="00F81C52" w:rsidRDefault="00766AC7" w:rsidP="00F81C52">
      <w:pPr>
        <w:pStyle w:val="Caption"/>
        <w:rPr>
          <w:b w:val="0"/>
        </w:rPr>
      </w:pPr>
      <w:r>
        <w:t xml:space="preserve">Roles excluded from OHG responsibility: </w:t>
      </w:r>
      <w:r>
        <w:rPr>
          <w:b w:val="0"/>
        </w:rPr>
        <w:t>Any posts excluded from OHG responsibility as a result of this review or future decisions will not be recruited by the Blue Circular process.  In all such cases, the recruitment process must be transparent and in line with School procedures</w:t>
      </w:r>
      <w:r w:rsidR="006752CC">
        <w:rPr>
          <w:b w:val="0"/>
        </w:rPr>
        <w:t xml:space="preserve"> (and the specific requirements for advertising posts).</w:t>
      </w:r>
    </w:p>
    <w:p w:rsidR="00AC599B" w:rsidRDefault="00AC599B" w:rsidP="00751129"/>
    <w:p w:rsidR="00AC599B" w:rsidRDefault="00AC599B" w:rsidP="00751129">
      <w:r>
        <w:t>In summary, the posts excluded from OHG responsibility from 2016-17 are as follows:</w:t>
      </w:r>
    </w:p>
    <w:p w:rsidR="00AC599B" w:rsidRDefault="00AC599B" w:rsidP="00751129">
      <w:pPr>
        <w:ind w:left="720"/>
      </w:pPr>
      <w:r>
        <w:t>Academic Director of LSE-PKU Summer School</w:t>
      </w:r>
    </w:p>
    <w:p w:rsidR="00AC599B" w:rsidRDefault="00AC599B" w:rsidP="00751129">
      <w:pPr>
        <w:ind w:left="720"/>
      </w:pPr>
      <w:r>
        <w:t>Convenor of the Executive Summer Schools Programmes</w:t>
      </w:r>
    </w:p>
    <w:p w:rsidR="00AC599B" w:rsidRDefault="00AC599B" w:rsidP="00751129">
      <w:pPr>
        <w:ind w:left="720"/>
      </w:pPr>
      <w:r>
        <w:t>Convenor of the Summer School</w:t>
      </w:r>
    </w:p>
    <w:p w:rsidR="00AC599B" w:rsidRDefault="00AC599B" w:rsidP="00751129">
      <w:pPr>
        <w:ind w:left="720"/>
      </w:pPr>
      <w:r>
        <w:t>Academic Head of the Summer School and Executive Programmes</w:t>
      </w:r>
      <w:r w:rsidR="006D2951">
        <w:t>.</w:t>
      </w:r>
    </w:p>
    <w:p w:rsidR="00AC599B" w:rsidRDefault="00AC599B" w:rsidP="00751129"/>
    <w:p w:rsidR="00AC599B" w:rsidRDefault="00AC599B" w:rsidP="00751129">
      <w:r>
        <w:t>Plus two posts not currently the responsibility of the OHG but which were under consideration:</w:t>
      </w:r>
    </w:p>
    <w:p w:rsidR="00AC599B" w:rsidRDefault="00AC599B" w:rsidP="00751129">
      <w:pPr>
        <w:ind w:left="720"/>
      </w:pPr>
      <w:r>
        <w:t>Director, Institute of Global Affairs</w:t>
      </w:r>
    </w:p>
    <w:p w:rsidR="00AC599B" w:rsidRPr="00AC599B" w:rsidRDefault="00AC599B" w:rsidP="00751129">
      <w:pPr>
        <w:ind w:left="720"/>
      </w:pPr>
      <w:r>
        <w:t>Director, Institute of Public Affairs</w:t>
      </w:r>
    </w:p>
    <w:p w:rsidR="00766AC7" w:rsidRPr="00766AC7" w:rsidRDefault="00766AC7" w:rsidP="00751129"/>
    <w:p w:rsidR="00D27084" w:rsidRPr="00813F7A" w:rsidRDefault="00766AC7" w:rsidP="00D27084">
      <w:pPr>
        <w:ind w:left="720"/>
      </w:pPr>
      <w:bookmarkStart w:id="65" w:name="_Toc320102840"/>
      <w:r w:rsidRPr="00E23EE8">
        <w:rPr>
          <w:b/>
        </w:rPr>
        <w:t xml:space="preserve">Recommendation </w:t>
      </w:r>
      <w:r w:rsidR="00AD4A29" w:rsidRPr="00E23EE8">
        <w:rPr>
          <w:b/>
        </w:rPr>
        <w:fldChar w:fldCharType="begin"/>
      </w:r>
      <w:r w:rsidR="00AD4A29" w:rsidRPr="00E23EE8">
        <w:rPr>
          <w:b/>
        </w:rPr>
        <w:instrText xml:space="preserve"> SEQ Recommendation \* ARABIC </w:instrText>
      </w:r>
      <w:r w:rsidR="00AD4A29" w:rsidRPr="00E23EE8">
        <w:rPr>
          <w:b/>
        </w:rPr>
        <w:fldChar w:fldCharType="separate"/>
      </w:r>
      <w:r w:rsidR="00E42CD3" w:rsidRPr="00E23EE8">
        <w:rPr>
          <w:b/>
          <w:noProof/>
        </w:rPr>
        <w:t>19</w:t>
      </w:r>
      <w:r w:rsidR="00AD4A29" w:rsidRPr="00E23EE8">
        <w:rPr>
          <w:b/>
          <w:noProof/>
        </w:rPr>
        <w:fldChar w:fldCharType="end"/>
      </w:r>
      <w:r w:rsidRPr="00E23EE8">
        <w:rPr>
          <w:b/>
        </w:rPr>
        <w:t>:</w:t>
      </w:r>
      <w:r>
        <w:t xml:space="preserve"> </w:t>
      </w:r>
      <w:r w:rsidR="00A649A9" w:rsidRPr="00E23EE8">
        <w:t>A</w:t>
      </w:r>
      <w:r w:rsidRPr="00E23EE8">
        <w:t xml:space="preserve">ppointments to any </w:t>
      </w:r>
      <w:r w:rsidR="00A649A9" w:rsidRPr="00E23EE8">
        <w:t>role</w:t>
      </w:r>
      <w:r w:rsidRPr="00E23EE8">
        <w:t xml:space="preserve"> removed from the OHG list should be supported by Human Resources staff and be recruited through normal recruitment processes. </w:t>
      </w:r>
      <w:r w:rsidR="00D27084" w:rsidRPr="00E23EE8">
        <w:t xml:space="preserve">The </w:t>
      </w:r>
      <w:r w:rsidR="00D27084" w:rsidRPr="00D27084">
        <w:t xml:space="preserve">Director of the Confucius Institute for Business London </w:t>
      </w:r>
      <w:r w:rsidR="00D27084" w:rsidRPr="00021A8F">
        <w:rPr>
          <w:rFonts w:ascii="Arial" w:hAnsi="Arial" w:cs="Arial"/>
          <w:szCs w:val="22"/>
        </w:rPr>
        <w:t>should be transferred out of OHG if it is concluded that can be funded by the Confucius Institute.</w:t>
      </w:r>
      <w:bookmarkEnd w:id="65"/>
      <w:r w:rsidR="00D27084" w:rsidRPr="00021A8F">
        <w:rPr>
          <w:rFonts w:ascii="Arial" w:hAnsi="Arial" w:cs="Arial"/>
          <w:szCs w:val="22"/>
        </w:rPr>
        <w:t xml:space="preserve"> </w:t>
      </w:r>
    </w:p>
    <w:p w:rsidR="00766AC7" w:rsidRPr="00DF5993" w:rsidRDefault="00766AC7" w:rsidP="00A649A9">
      <w:pPr>
        <w:pStyle w:val="Caption"/>
        <w:ind w:left="432"/>
        <w:rPr>
          <w:b w:val="0"/>
        </w:rPr>
      </w:pPr>
    </w:p>
    <w:p w:rsidR="00A649A9" w:rsidRDefault="00A649A9" w:rsidP="00DF3F84">
      <w:pPr>
        <w:rPr>
          <w:lang w:eastAsia="en-GB"/>
        </w:rPr>
      </w:pPr>
    </w:p>
    <w:p w:rsidR="0042138C" w:rsidRPr="00D060C3" w:rsidRDefault="00F81C52" w:rsidP="00C218FD">
      <w:pPr>
        <w:pStyle w:val="Heading1"/>
      </w:pPr>
      <w:bookmarkStart w:id="66" w:name="_Toc317700644"/>
      <w:bookmarkStart w:id="67" w:name="_Toc317700969"/>
      <w:bookmarkStart w:id="68" w:name="_Toc320100758"/>
      <w:r>
        <w:t>Changes in</w:t>
      </w:r>
      <w:r w:rsidR="00932F91">
        <w:t xml:space="preserve"> Compensation and</w:t>
      </w:r>
      <w:r w:rsidR="00AA3562">
        <w:t xml:space="preserve"> Reward </w:t>
      </w:r>
      <w:r w:rsidR="0042138C" w:rsidRPr="00D060C3">
        <w:t>for OH</w:t>
      </w:r>
      <w:r w:rsidR="00932F91">
        <w:t xml:space="preserve"> Roles</w:t>
      </w:r>
      <w:bookmarkEnd w:id="66"/>
      <w:bookmarkEnd w:id="67"/>
      <w:bookmarkEnd w:id="68"/>
    </w:p>
    <w:p w:rsidR="00936090" w:rsidRDefault="00936090" w:rsidP="000D50A7"/>
    <w:p w:rsidR="008F0753" w:rsidRPr="00D060C3" w:rsidRDefault="00E9456F" w:rsidP="000D50A7">
      <w:r>
        <w:t xml:space="preserve">In view of the </w:t>
      </w:r>
      <w:r w:rsidR="00A649A9">
        <w:t>changes outlined in the preceding sections</w:t>
      </w:r>
      <w:r>
        <w:t xml:space="preserve">, compensation for new post holders starting in 2016-17 </w:t>
      </w:r>
      <w:r w:rsidR="00A649A9">
        <w:t xml:space="preserve">are recommended </w:t>
      </w:r>
      <w:r>
        <w:t xml:space="preserve">as follows: </w:t>
      </w:r>
    </w:p>
    <w:p w:rsidR="008F0753" w:rsidRDefault="008F0753" w:rsidP="000D50A7">
      <w:pPr>
        <w:rPr>
          <w:highlight w:val="yellow"/>
        </w:rPr>
      </w:pPr>
    </w:p>
    <w:p w:rsidR="005C4321" w:rsidRDefault="005C4321" w:rsidP="005C4321"/>
    <w:tbl>
      <w:tblPr>
        <w:tblStyle w:val="TableGrid"/>
        <w:tblW w:w="0" w:type="auto"/>
        <w:tblInd w:w="1440" w:type="dxa"/>
        <w:tblLook w:val="04A0" w:firstRow="1" w:lastRow="0" w:firstColumn="1" w:lastColumn="0" w:noHBand="0" w:noVBand="1"/>
      </w:tblPr>
      <w:tblGrid>
        <w:gridCol w:w="4285"/>
        <w:gridCol w:w="1024"/>
        <w:gridCol w:w="1024"/>
      </w:tblGrid>
      <w:tr w:rsidR="005C4321" w:rsidRPr="002F6B3C" w:rsidTr="00C67EC8">
        <w:tc>
          <w:tcPr>
            <w:tcW w:w="0" w:type="auto"/>
          </w:tcPr>
          <w:p w:rsidR="005C4321" w:rsidRPr="002F6B3C" w:rsidRDefault="005C4321" w:rsidP="00C67EC8">
            <w:pPr>
              <w:rPr>
                <w:rFonts w:ascii="Arial" w:hAnsi="Arial" w:cs="Arial"/>
                <w:b/>
                <w:szCs w:val="22"/>
              </w:rPr>
            </w:pPr>
            <w:r>
              <w:rPr>
                <w:rFonts w:ascii="Arial" w:hAnsi="Arial" w:cs="Arial"/>
                <w:b/>
                <w:szCs w:val="22"/>
              </w:rPr>
              <w:t>Category 1</w:t>
            </w:r>
          </w:p>
        </w:tc>
        <w:tc>
          <w:tcPr>
            <w:tcW w:w="0" w:type="auto"/>
          </w:tcPr>
          <w:p w:rsidR="005C4321" w:rsidRDefault="002C3CB8" w:rsidP="00C67EC8">
            <w:pPr>
              <w:jc w:val="center"/>
              <w:rPr>
                <w:rFonts w:ascii="Arial" w:hAnsi="Arial" w:cs="Arial"/>
                <w:szCs w:val="22"/>
              </w:rPr>
            </w:pPr>
            <w:r>
              <w:rPr>
                <w:rFonts w:ascii="Arial" w:hAnsi="Arial" w:cs="Arial"/>
                <w:szCs w:val="22"/>
              </w:rPr>
              <w:t>2015-16</w:t>
            </w:r>
          </w:p>
          <w:p w:rsidR="00222DCB" w:rsidRDefault="00222DCB" w:rsidP="00C67EC8">
            <w:pPr>
              <w:jc w:val="center"/>
              <w:rPr>
                <w:rFonts w:ascii="Arial" w:hAnsi="Arial" w:cs="Arial"/>
                <w:szCs w:val="22"/>
              </w:rPr>
            </w:pPr>
            <w:r>
              <w:rPr>
                <w:rFonts w:ascii="Arial" w:hAnsi="Arial" w:cs="Arial"/>
                <w:szCs w:val="22"/>
              </w:rPr>
              <w:t>£</w:t>
            </w:r>
          </w:p>
        </w:tc>
        <w:tc>
          <w:tcPr>
            <w:tcW w:w="0" w:type="auto"/>
          </w:tcPr>
          <w:p w:rsidR="005C4321" w:rsidRDefault="002C3CB8" w:rsidP="00C67EC8">
            <w:pPr>
              <w:jc w:val="center"/>
              <w:rPr>
                <w:rFonts w:ascii="Arial" w:hAnsi="Arial" w:cs="Arial"/>
                <w:szCs w:val="22"/>
              </w:rPr>
            </w:pPr>
            <w:r>
              <w:rPr>
                <w:rFonts w:ascii="Arial" w:hAnsi="Arial" w:cs="Arial"/>
                <w:szCs w:val="22"/>
              </w:rPr>
              <w:t>2016-17</w:t>
            </w:r>
          </w:p>
          <w:p w:rsidR="00222DCB" w:rsidRPr="002F6B3C" w:rsidRDefault="00222DCB" w:rsidP="00C67EC8">
            <w:pPr>
              <w:jc w:val="center"/>
              <w:rPr>
                <w:rFonts w:ascii="Arial" w:hAnsi="Arial" w:cs="Arial"/>
                <w:szCs w:val="22"/>
              </w:rPr>
            </w:pPr>
            <w:r>
              <w:rPr>
                <w:rFonts w:ascii="Arial" w:hAnsi="Arial" w:cs="Arial"/>
                <w:szCs w:val="22"/>
              </w:rPr>
              <w:t>£</w:t>
            </w:r>
          </w:p>
        </w:tc>
      </w:tr>
      <w:tr w:rsidR="005C4321" w:rsidRPr="002F6B3C" w:rsidTr="00C67EC8">
        <w:tc>
          <w:tcPr>
            <w:tcW w:w="0" w:type="auto"/>
          </w:tcPr>
          <w:p w:rsidR="005C4321" w:rsidRPr="00F81B38" w:rsidRDefault="005C4321" w:rsidP="00C67EC8">
            <w:pPr>
              <w:rPr>
                <w:rFonts w:ascii="Arial" w:hAnsi="Arial" w:cs="Arial"/>
                <w:sz w:val="20"/>
                <w:szCs w:val="20"/>
              </w:rPr>
            </w:pPr>
            <w:r w:rsidRPr="00F81B38">
              <w:rPr>
                <w:rFonts w:ascii="Arial" w:hAnsi="Arial" w:cs="Arial"/>
                <w:sz w:val="20"/>
                <w:szCs w:val="20"/>
              </w:rPr>
              <w:t>Chair of the Repeat Teaching Panel</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5,300</w:t>
            </w:r>
          </w:p>
        </w:tc>
        <w:tc>
          <w:tcPr>
            <w:tcW w:w="0" w:type="auto"/>
          </w:tcPr>
          <w:p w:rsidR="005C4321" w:rsidRPr="00F81B38" w:rsidRDefault="00F731EA" w:rsidP="00C67EC8">
            <w:pPr>
              <w:jc w:val="right"/>
              <w:rPr>
                <w:rFonts w:ascii="Arial" w:hAnsi="Arial" w:cs="Arial"/>
                <w:sz w:val="20"/>
                <w:szCs w:val="20"/>
              </w:rPr>
            </w:pPr>
            <w:r>
              <w:rPr>
                <w:rFonts w:ascii="Arial" w:hAnsi="Arial" w:cs="Arial"/>
                <w:sz w:val="20"/>
                <w:szCs w:val="20"/>
              </w:rPr>
              <w:t>8,000</w:t>
            </w:r>
          </w:p>
        </w:tc>
      </w:tr>
      <w:tr w:rsidR="005C4321" w:rsidRPr="002F6B3C" w:rsidTr="00C67EC8">
        <w:tc>
          <w:tcPr>
            <w:tcW w:w="0" w:type="auto"/>
          </w:tcPr>
          <w:p w:rsidR="005C4321" w:rsidRPr="00F81B38" w:rsidRDefault="005C4321" w:rsidP="00C67EC8">
            <w:pPr>
              <w:rPr>
                <w:rFonts w:ascii="Arial" w:hAnsi="Arial" w:cs="Arial"/>
                <w:sz w:val="20"/>
                <w:szCs w:val="20"/>
              </w:rPr>
            </w:pPr>
            <w:r w:rsidRPr="00F81B38">
              <w:rPr>
                <w:rFonts w:ascii="Arial" w:hAnsi="Arial" w:cs="Arial"/>
                <w:sz w:val="20"/>
                <w:szCs w:val="20"/>
              </w:rPr>
              <w:t>Chair of the Research Ethics Committee</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5,300</w:t>
            </w:r>
          </w:p>
        </w:tc>
        <w:tc>
          <w:tcPr>
            <w:tcW w:w="0" w:type="auto"/>
          </w:tcPr>
          <w:p w:rsidR="005C4321" w:rsidRPr="00F81B38" w:rsidRDefault="00F731EA" w:rsidP="00C67EC8">
            <w:pPr>
              <w:jc w:val="right"/>
              <w:rPr>
                <w:rFonts w:ascii="Arial" w:hAnsi="Arial" w:cs="Arial"/>
                <w:sz w:val="20"/>
                <w:szCs w:val="20"/>
              </w:rPr>
            </w:pPr>
            <w:r>
              <w:rPr>
                <w:rFonts w:ascii="Arial" w:hAnsi="Arial" w:cs="Arial"/>
                <w:sz w:val="20"/>
                <w:szCs w:val="20"/>
              </w:rPr>
              <w:t>8,000</w:t>
            </w:r>
          </w:p>
        </w:tc>
      </w:tr>
      <w:tr w:rsidR="005C4321" w:rsidRPr="002F6B3C" w:rsidTr="00C67EC8">
        <w:tc>
          <w:tcPr>
            <w:tcW w:w="0" w:type="auto"/>
          </w:tcPr>
          <w:p w:rsidR="005C4321" w:rsidRPr="00F81B38" w:rsidRDefault="005C4321" w:rsidP="00C67EC8">
            <w:pPr>
              <w:rPr>
                <w:rFonts w:ascii="Arial" w:hAnsi="Arial" w:cs="Arial"/>
                <w:sz w:val="20"/>
                <w:szCs w:val="20"/>
              </w:rPr>
            </w:pPr>
            <w:r w:rsidRPr="00F81B38">
              <w:rPr>
                <w:rFonts w:ascii="Arial" w:hAnsi="Arial" w:cs="Arial"/>
                <w:sz w:val="20"/>
                <w:szCs w:val="20"/>
              </w:rPr>
              <w:t>Chair of the PhD Awards Panel</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5,323</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5,600</w:t>
            </w:r>
          </w:p>
        </w:tc>
      </w:tr>
      <w:tr w:rsidR="005C4321" w:rsidRPr="002F6B3C" w:rsidTr="00C67EC8">
        <w:tc>
          <w:tcPr>
            <w:tcW w:w="0" w:type="auto"/>
          </w:tcPr>
          <w:p w:rsidR="005C4321" w:rsidRPr="00F81B38" w:rsidRDefault="005C4321" w:rsidP="00C67EC8">
            <w:pPr>
              <w:rPr>
                <w:rFonts w:ascii="Arial" w:hAnsi="Arial" w:cs="Arial"/>
                <w:sz w:val="20"/>
                <w:szCs w:val="20"/>
              </w:rPr>
            </w:pPr>
            <w:r w:rsidRPr="00F81B38">
              <w:rPr>
                <w:rFonts w:ascii="Arial" w:hAnsi="Arial" w:cs="Arial"/>
                <w:sz w:val="20"/>
                <w:szCs w:val="20"/>
              </w:rPr>
              <w:t>Chair of the Financial Awards Panel</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5,323</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5,600</w:t>
            </w:r>
          </w:p>
        </w:tc>
      </w:tr>
      <w:tr w:rsidR="002C3CB8" w:rsidRPr="002F6B3C" w:rsidTr="00C67EC8">
        <w:tc>
          <w:tcPr>
            <w:tcW w:w="0" w:type="auto"/>
          </w:tcPr>
          <w:p w:rsidR="002C3CB8" w:rsidRPr="00F81B38" w:rsidRDefault="002C3CB8" w:rsidP="00C67EC8">
            <w:pPr>
              <w:rPr>
                <w:rFonts w:ascii="Arial" w:hAnsi="Arial" w:cs="Arial"/>
                <w:sz w:val="20"/>
                <w:szCs w:val="20"/>
              </w:rPr>
            </w:pPr>
            <w:r w:rsidRPr="00F81B38">
              <w:rPr>
                <w:rFonts w:ascii="Arial" w:hAnsi="Arial" w:cs="Arial"/>
                <w:sz w:val="20"/>
                <w:szCs w:val="20"/>
              </w:rPr>
              <w:t>Chair of Graduate School Board of Examiners</w:t>
            </w:r>
          </w:p>
        </w:tc>
        <w:tc>
          <w:tcPr>
            <w:tcW w:w="0" w:type="auto"/>
          </w:tcPr>
          <w:p w:rsidR="002C3CB8" w:rsidRPr="00F81B38" w:rsidRDefault="002C3CB8" w:rsidP="00C67EC8">
            <w:pPr>
              <w:jc w:val="right"/>
              <w:rPr>
                <w:rFonts w:ascii="Arial" w:hAnsi="Arial" w:cs="Arial"/>
                <w:sz w:val="20"/>
                <w:szCs w:val="20"/>
              </w:rPr>
            </w:pPr>
            <w:r w:rsidRPr="00F81B38">
              <w:rPr>
                <w:rFonts w:ascii="Arial" w:hAnsi="Arial" w:cs="Arial"/>
                <w:sz w:val="20"/>
                <w:szCs w:val="20"/>
              </w:rPr>
              <w:t>14,444</w:t>
            </w:r>
          </w:p>
        </w:tc>
        <w:tc>
          <w:tcPr>
            <w:tcW w:w="0" w:type="auto"/>
          </w:tcPr>
          <w:p w:rsidR="002C3CB8" w:rsidRPr="00F81B38" w:rsidRDefault="00F731EA" w:rsidP="00C67EC8">
            <w:pPr>
              <w:jc w:val="right"/>
              <w:rPr>
                <w:rFonts w:ascii="Arial" w:hAnsi="Arial" w:cs="Arial"/>
                <w:sz w:val="20"/>
                <w:szCs w:val="20"/>
              </w:rPr>
            </w:pPr>
            <w:r>
              <w:rPr>
                <w:rFonts w:ascii="Arial" w:hAnsi="Arial" w:cs="Arial"/>
                <w:sz w:val="20"/>
                <w:szCs w:val="20"/>
              </w:rPr>
              <w:t>8,000</w:t>
            </w:r>
          </w:p>
        </w:tc>
      </w:tr>
      <w:tr w:rsidR="002C3CB8" w:rsidRPr="002F6B3C" w:rsidTr="00C67EC8">
        <w:tc>
          <w:tcPr>
            <w:tcW w:w="0" w:type="auto"/>
          </w:tcPr>
          <w:p w:rsidR="002C3CB8" w:rsidRPr="00F81B38" w:rsidRDefault="002C3CB8" w:rsidP="00C67EC8">
            <w:pPr>
              <w:rPr>
                <w:rFonts w:ascii="Arial" w:hAnsi="Arial" w:cs="Arial"/>
                <w:sz w:val="20"/>
                <w:szCs w:val="20"/>
              </w:rPr>
            </w:pPr>
            <w:r w:rsidRPr="00F81B38">
              <w:rPr>
                <w:rFonts w:ascii="Arial" w:hAnsi="Arial" w:cs="Arial"/>
                <w:sz w:val="20"/>
                <w:szCs w:val="20"/>
              </w:rPr>
              <w:t>Chair of School Board of Examiners BA/BSc</w:t>
            </w:r>
          </w:p>
        </w:tc>
        <w:tc>
          <w:tcPr>
            <w:tcW w:w="0" w:type="auto"/>
          </w:tcPr>
          <w:p w:rsidR="002C3CB8" w:rsidRPr="00F81B38" w:rsidRDefault="002C3CB8" w:rsidP="00C67EC8">
            <w:pPr>
              <w:jc w:val="right"/>
              <w:rPr>
                <w:rFonts w:ascii="Arial" w:hAnsi="Arial" w:cs="Arial"/>
                <w:sz w:val="20"/>
                <w:szCs w:val="20"/>
              </w:rPr>
            </w:pPr>
            <w:r w:rsidRPr="00F81B38">
              <w:rPr>
                <w:rFonts w:ascii="Arial" w:hAnsi="Arial" w:cs="Arial"/>
                <w:sz w:val="20"/>
                <w:szCs w:val="20"/>
              </w:rPr>
              <w:t>14,520</w:t>
            </w:r>
          </w:p>
        </w:tc>
        <w:tc>
          <w:tcPr>
            <w:tcW w:w="0" w:type="auto"/>
          </w:tcPr>
          <w:p w:rsidR="002C3CB8" w:rsidRPr="00F81B38" w:rsidRDefault="00F731EA" w:rsidP="00C67EC8">
            <w:pPr>
              <w:jc w:val="right"/>
              <w:rPr>
                <w:rFonts w:ascii="Arial" w:hAnsi="Arial" w:cs="Arial"/>
                <w:sz w:val="20"/>
                <w:szCs w:val="20"/>
              </w:rPr>
            </w:pPr>
            <w:r>
              <w:rPr>
                <w:rFonts w:ascii="Arial" w:hAnsi="Arial" w:cs="Arial"/>
                <w:sz w:val="20"/>
                <w:szCs w:val="20"/>
              </w:rPr>
              <w:t>8,000</w:t>
            </w:r>
          </w:p>
        </w:tc>
      </w:tr>
      <w:tr w:rsidR="005C4321" w:rsidRPr="002F6B3C" w:rsidTr="00C67EC8">
        <w:tc>
          <w:tcPr>
            <w:tcW w:w="0" w:type="auto"/>
          </w:tcPr>
          <w:p w:rsidR="005C4321" w:rsidRPr="00F81B38" w:rsidRDefault="005C4321" w:rsidP="009226FC">
            <w:pPr>
              <w:rPr>
                <w:rFonts w:ascii="Arial" w:hAnsi="Arial" w:cs="Arial"/>
                <w:sz w:val="20"/>
                <w:szCs w:val="20"/>
              </w:rPr>
            </w:pPr>
            <w:r w:rsidRPr="00F81B38">
              <w:rPr>
                <w:rFonts w:ascii="Arial" w:hAnsi="Arial" w:cs="Arial"/>
                <w:sz w:val="20"/>
                <w:szCs w:val="20"/>
              </w:rPr>
              <w:t>Adviser to Male Students</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5,376</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3,000</w:t>
            </w:r>
          </w:p>
        </w:tc>
      </w:tr>
      <w:tr w:rsidR="005C4321" w:rsidRPr="002F6B3C" w:rsidTr="00C67EC8">
        <w:tc>
          <w:tcPr>
            <w:tcW w:w="0" w:type="auto"/>
          </w:tcPr>
          <w:p w:rsidR="005C4321" w:rsidRPr="00F81B38" w:rsidRDefault="005C4321" w:rsidP="00C67EC8">
            <w:pPr>
              <w:rPr>
                <w:rFonts w:ascii="Arial" w:hAnsi="Arial" w:cs="Arial"/>
                <w:sz w:val="20"/>
                <w:szCs w:val="20"/>
              </w:rPr>
            </w:pPr>
            <w:r w:rsidRPr="00F81B38">
              <w:rPr>
                <w:rFonts w:ascii="Arial" w:hAnsi="Arial" w:cs="Arial"/>
                <w:sz w:val="20"/>
                <w:szCs w:val="20"/>
              </w:rPr>
              <w:t>Chair of the Athletics Committee</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0</w:t>
            </w:r>
          </w:p>
        </w:tc>
        <w:tc>
          <w:tcPr>
            <w:tcW w:w="0" w:type="auto"/>
          </w:tcPr>
          <w:p w:rsidR="005C4321" w:rsidRPr="00F81B38" w:rsidRDefault="000F16D2" w:rsidP="00C67EC8">
            <w:pPr>
              <w:jc w:val="right"/>
              <w:rPr>
                <w:rFonts w:ascii="Arial" w:hAnsi="Arial" w:cs="Arial"/>
                <w:sz w:val="20"/>
                <w:szCs w:val="20"/>
              </w:rPr>
            </w:pPr>
            <w:r>
              <w:rPr>
                <w:rFonts w:ascii="Arial" w:hAnsi="Arial" w:cs="Arial"/>
                <w:sz w:val="20"/>
                <w:szCs w:val="20"/>
              </w:rPr>
              <w:t>0</w:t>
            </w:r>
          </w:p>
        </w:tc>
      </w:tr>
      <w:tr w:rsidR="005C4321" w:rsidRPr="002F6B3C" w:rsidTr="00C67EC8">
        <w:tc>
          <w:tcPr>
            <w:tcW w:w="0" w:type="auto"/>
          </w:tcPr>
          <w:p w:rsidR="005C4321" w:rsidRPr="00F81B38" w:rsidRDefault="005C4321" w:rsidP="00C67EC8">
            <w:pPr>
              <w:rPr>
                <w:rFonts w:ascii="Arial" w:hAnsi="Arial" w:cs="Arial"/>
                <w:sz w:val="20"/>
                <w:szCs w:val="20"/>
              </w:rPr>
            </w:pPr>
            <w:r w:rsidRPr="00F81B38">
              <w:rPr>
                <w:rFonts w:ascii="Arial" w:hAnsi="Arial" w:cs="Arial"/>
                <w:sz w:val="20"/>
                <w:szCs w:val="20"/>
              </w:rPr>
              <w:t>Total</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w:t>
            </w:r>
            <w:r w:rsidR="00AE5047" w:rsidRPr="00F81B38">
              <w:rPr>
                <w:rFonts w:ascii="Arial" w:hAnsi="Arial" w:cs="Arial"/>
                <w:sz w:val="20"/>
                <w:szCs w:val="20"/>
              </w:rPr>
              <w:t>55,578</w:t>
            </w:r>
          </w:p>
        </w:tc>
        <w:tc>
          <w:tcPr>
            <w:tcW w:w="0" w:type="auto"/>
          </w:tcPr>
          <w:p w:rsidR="005C4321" w:rsidRPr="00F81B38" w:rsidRDefault="005C4321" w:rsidP="00C67EC8">
            <w:pPr>
              <w:jc w:val="right"/>
              <w:rPr>
                <w:rFonts w:ascii="Arial" w:hAnsi="Arial" w:cs="Arial"/>
                <w:sz w:val="20"/>
                <w:szCs w:val="20"/>
              </w:rPr>
            </w:pPr>
            <w:r w:rsidRPr="00F81B38">
              <w:rPr>
                <w:rFonts w:ascii="Arial" w:hAnsi="Arial" w:cs="Arial"/>
                <w:sz w:val="20"/>
                <w:szCs w:val="20"/>
              </w:rPr>
              <w:t>£</w:t>
            </w:r>
            <w:r w:rsidR="00F731EA">
              <w:rPr>
                <w:rFonts w:ascii="Arial" w:hAnsi="Arial" w:cs="Arial"/>
                <w:sz w:val="20"/>
                <w:szCs w:val="20"/>
              </w:rPr>
              <w:t>48,200</w:t>
            </w:r>
          </w:p>
        </w:tc>
      </w:tr>
    </w:tbl>
    <w:p w:rsidR="005C4321" w:rsidRPr="002C3CB8" w:rsidRDefault="005C4321" w:rsidP="005C4321">
      <w:pPr>
        <w:pStyle w:val="ListParagraph"/>
        <w:rPr>
          <w:rFonts w:ascii="Arial" w:hAnsi="Arial" w:cs="Arial"/>
          <w:sz w:val="20"/>
          <w:szCs w:val="20"/>
        </w:rPr>
      </w:pPr>
    </w:p>
    <w:p w:rsidR="001F1B80" w:rsidRDefault="005C4321" w:rsidP="005A6FB6">
      <w:pPr>
        <w:pStyle w:val="ListParagraph"/>
        <w:numPr>
          <w:ilvl w:val="0"/>
          <w:numId w:val="21"/>
        </w:numPr>
        <w:spacing w:after="240"/>
        <w:contextualSpacing w:val="0"/>
      </w:pPr>
      <w:r w:rsidRPr="00277B74">
        <w:t xml:space="preserve">The honorarium is increased </w:t>
      </w:r>
      <w:r w:rsidR="00277B74" w:rsidRPr="00277B74">
        <w:t>to £8,000 for several roles in view of increasing demands on time.  The honorari</w:t>
      </w:r>
      <w:r w:rsidR="00936090">
        <w:t>a</w:t>
      </w:r>
      <w:r w:rsidR="00277B74" w:rsidRPr="00277B74">
        <w:t xml:space="preserve"> for</w:t>
      </w:r>
      <w:r w:rsidR="00B332C8">
        <w:t xml:space="preserve"> two</w:t>
      </w:r>
      <w:r w:rsidR="00277B74" w:rsidRPr="00277B74">
        <w:t xml:space="preserve"> roles </w:t>
      </w:r>
      <w:r w:rsidR="00936090">
        <w:t>are</w:t>
      </w:r>
      <w:r w:rsidR="00936090" w:rsidRPr="00277B74">
        <w:t xml:space="preserve"> </w:t>
      </w:r>
      <w:r w:rsidR="00277B74" w:rsidRPr="00277B74">
        <w:t xml:space="preserve">increased slightly reflecting the fact that </w:t>
      </w:r>
      <w:r w:rsidR="00B840FE">
        <w:t>they</w:t>
      </w:r>
      <w:r w:rsidR="00936090" w:rsidRPr="00277B74">
        <w:t xml:space="preserve"> </w:t>
      </w:r>
      <w:r w:rsidR="00B840FE">
        <w:t>have</w:t>
      </w:r>
      <w:r w:rsidR="00277B74" w:rsidRPr="00277B74">
        <w:t xml:space="preserve"> not been increased since 2008</w:t>
      </w:r>
      <w:r w:rsidR="001F1B80">
        <w:t>.</w:t>
      </w:r>
      <w:r w:rsidR="00277B74" w:rsidRPr="00277B74">
        <w:t xml:space="preserve"> </w:t>
      </w:r>
    </w:p>
    <w:p w:rsidR="001F1B80" w:rsidRDefault="001F1B80" w:rsidP="005A6FB6">
      <w:pPr>
        <w:pStyle w:val="ListParagraph"/>
        <w:numPr>
          <w:ilvl w:val="0"/>
          <w:numId w:val="21"/>
        </w:numPr>
        <w:spacing w:after="240"/>
        <w:contextualSpacing w:val="0"/>
      </w:pPr>
      <w:r>
        <w:t>T</w:t>
      </w:r>
      <w:r w:rsidR="00B332C8">
        <w:t>wo</w:t>
      </w:r>
      <w:r w:rsidR="002C3CB8" w:rsidRPr="00277B74">
        <w:t xml:space="preserve"> roles are decreased (Chair of Graduate School Board of Examiners and Chair of School Board of Examiners BA/BSc since they are charged with few meetings) </w:t>
      </w:r>
      <w:r w:rsidR="00B332C8">
        <w:t>because</w:t>
      </w:r>
      <w:r w:rsidR="00B332C8" w:rsidRPr="00277B74">
        <w:t xml:space="preserve"> </w:t>
      </w:r>
      <w:r w:rsidR="00277B74" w:rsidRPr="00277B74">
        <w:t xml:space="preserve">they are </w:t>
      </w:r>
      <w:r w:rsidR="00B332C8">
        <w:t xml:space="preserve">now </w:t>
      </w:r>
      <w:r w:rsidR="00277B74" w:rsidRPr="00277B74">
        <w:t xml:space="preserve">included in category </w:t>
      </w:r>
      <w:r w:rsidR="00B332C8">
        <w:t xml:space="preserve">1 which </w:t>
      </w:r>
      <w:r w:rsidR="00277B74" w:rsidRPr="00277B74">
        <w:t xml:space="preserve">does not attract </w:t>
      </w:r>
      <w:r w:rsidR="000F16D2">
        <w:t>MSLs</w:t>
      </w:r>
      <w:r w:rsidR="00277B74" w:rsidRPr="00277B74">
        <w:t xml:space="preserve"> for </w:t>
      </w:r>
      <w:r w:rsidR="000F16D2">
        <w:t xml:space="preserve">a </w:t>
      </w:r>
      <w:r w:rsidR="00277B74" w:rsidRPr="00277B74">
        <w:t>teaching reduction.</w:t>
      </w:r>
      <w:r w:rsidR="00B67E5D">
        <w:t xml:space="preserve"> </w:t>
      </w:r>
    </w:p>
    <w:p w:rsidR="001F1B80" w:rsidRDefault="001F1B80" w:rsidP="005A6FB6">
      <w:pPr>
        <w:pStyle w:val="ListParagraph"/>
        <w:numPr>
          <w:ilvl w:val="0"/>
          <w:numId w:val="21"/>
        </w:numPr>
        <w:spacing w:after="240"/>
        <w:contextualSpacing w:val="0"/>
      </w:pPr>
      <w:r>
        <w:t xml:space="preserve">The </w:t>
      </w:r>
      <w:r w:rsidR="002C3CB8" w:rsidRPr="00277B74">
        <w:t>Adviser to Male Students</w:t>
      </w:r>
      <w:r>
        <w:t xml:space="preserve"> role</w:t>
      </w:r>
      <w:r w:rsidR="00E347FE" w:rsidRPr="00277B74">
        <w:t xml:space="preserve"> is decreased </w:t>
      </w:r>
      <w:r>
        <w:t>because</w:t>
      </w:r>
      <w:r w:rsidRPr="00277B74">
        <w:t xml:space="preserve"> </w:t>
      </w:r>
      <w:r w:rsidR="00E347FE" w:rsidRPr="00277B74">
        <w:t>the post holder reports he is called upon to d</w:t>
      </w:r>
      <w:r w:rsidR="00277B74" w:rsidRPr="00277B74">
        <w:t>o relatively little work</w:t>
      </w:r>
      <w:r w:rsidR="000F16D2">
        <w:t xml:space="preserve"> (and the role may be phased out)</w:t>
      </w:r>
      <w:r>
        <w:t xml:space="preserve">. </w:t>
      </w:r>
    </w:p>
    <w:p w:rsidR="000D50A7" w:rsidRDefault="000F16D2" w:rsidP="005A6FB6">
      <w:pPr>
        <w:pStyle w:val="ListParagraph"/>
        <w:numPr>
          <w:ilvl w:val="0"/>
          <w:numId w:val="21"/>
        </w:numPr>
        <w:spacing w:after="240"/>
        <w:contextualSpacing w:val="0"/>
      </w:pPr>
      <w:r>
        <w:t>No</w:t>
      </w:r>
      <w:r w:rsidR="00E347FE" w:rsidRPr="00277B74">
        <w:t xml:space="preserve"> honorarium is introduced for the Chair of the Athletics Committee</w:t>
      </w:r>
      <w:r>
        <w:t>, although it is a post that should be on the OHG list because it is recruited via the Blue Circular process.</w:t>
      </w:r>
      <w:r w:rsidR="00E347FE" w:rsidRPr="00277B74">
        <w:t xml:space="preserve"> </w:t>
      </w:r>
    </w:p>
    <w:tbl>
      <w:tblPr>
        <w:tblStyle w:val="TableGrid"/>
        <w:tblW w:w="8428" w:type="dxa"/>
        <w:tblInd w:w="781" w:type="dxa"/>
        <w:tblLayout w:type="fixed"/>
        <w:tblLook w:val="04A0" w:firstRow="1" w:lastRow="0" w:firstColumn="1" w:lastColumn="0" w:noHBand="0" w:noVBand="1"/>
      </w:tblPr>
      <w:tblGrid>
        <w:gridCol w:w="4176"/>
        <w:gridCol w:w="1063"/>
        <w:gridCol w:w="1063"/>
        <w:gridCol w:w="1063"/>
        <w:gridCol w:w="1063"/>
      </w:tblGrid>
      <w:tr w:rsidR="00D94537" w:rsidRPr="002F6B3C" w:rsidTr="00A243AB">
        <w:trPr>
          <w:trHeight w:val="210"/>
        </w:trPr>
        <w:tc>
          <w:tcPr>
            <w:tcW w:w="4176" w:type="dxa"/>
          </w:tcPr>
          <w:p w:rsidR="00D94537" w:rsidRPr="002F6B3C" w:rsidRDefault="00D94537" w:rsidP="003A3AA4">
            <w:pPr>
              <w:rPr>
                <w:rFonts w:ascii="Arial" w:hAnsi="Arial" w:cs="Arial"/>
                <w:b/>
                <w:szCs w:val="22"/>
              </w:rPr>
            </w:pPr>
            <w:r>
              <w:rPr>
                <w:rFonts w:ascii="Arial" w:hAnsi="Arial" w:cs="Arial"/>
                <w:b/>
                <w:szCs w:val="22"/>
              </w:rPr>
              <w:t xml:space="preserve">Category 2 </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Hon.</w:t>
            </w:r>
          </w:p>
        </w:tc>
        <w:tc>
          <w:tcPr>
            <w:tcW w:w="1063" w:type="dxa"/>
          </w:tcPr>
          <w:p w:rsidR="00D94537" w:rsidRPr="00F81B38" w:rsidRDefault="00D94537" w:rsidP="00CF12D5">
            <w:pPr>
              <w:jc w:val="right"/>
              <w:rPr>
                <w:rFonts w:ascii="Arial" w:hAnsi="Arial" w:cs="Arial"/>
                <w:sz w:val="20"/>
                <w:szCs w:val="20"/>
              </w:rPr>
            </w:pPr>
            <w:r w:rsidRPr="00F81B38">
              <w:rPr>
                <w:rFonts w:ascii="Arial" w:hAnsi="Arial" w:cs="Arial"/>
                <w:sz w:val="20"/>
                <w:szCs w:val="20"/>
              </w:rPr>
              <w:t>MSLs</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Hon.</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MSLs</w:t>
            </w:r>
          </w:p>
        </w:tc>
      </w:tr>
      <w:tr w:rsidR="00D94537" w:rsidRPr="002F6B3C" w:rsidTr="00A243AB">
        <w:tc>
          <w:tcPr>
            <w:tcW w:w="4176" w:type="dxa"/>
          </w:tcPr>
          <w:p w:rsidR="00D94537" w:rsidRPr="00CE44D1" w:rsidRDefault="00D94537" w:rsidP="003A3AA4">
            <w:pPr>
              <w:rPr>
                <w:rFonts w:ascii="Arial" w:hAnsi="Arial" w:cs="Arial"/>
                <w:color w:val="000000"/>
                <w:szCs w:val="22"/>
                <w:lang w:eastAsia="en-GB"/>
              </w:rPr>
            </w:pPr>
          </w:p>
        </w:tc>
        <w:tc>
          <w:tcPr>
            <w:tcW w:w="1063" w:type="dxa"/>
          </w:tcPr>
          <w:p w:rsidR="00D94537" w:rsidRPr="00F81B38" w:rsidRDefault="00D94537" w:rsidP="00CF12D5">
            <w:pPr>
              <w:jc w:val="center"/>
              <w:rPr>
                <w:rFonts w:ascii="Arial" w:hAnsi="Arial" w:cs="Arial"/>
                <w:sz w:val="20"/>
                <w:szCs w:val="20"/>
              </w:rPr>
            </w:pPr>
            <w:r>
              <w:rPr>
                <w:rFonts w:ascii="Arial" w:hAnsi="Arial" w:cs="Arial"/>
                <w:sz w:val="20"/>
                <w:szCs w:val="20"/>
              </w:rPr>
              <w:t>£</w:t>
            </w:r>
          </w:p>
        </w:tc>
        <w:tc>
          <w:tcPr>
            <w:tcW w:w="1063" w:type="dxa"/>
          </w:tcPr>
          <w:p w:rsidR="00D94537" w:rsidRPr="00F81B38" w:rsidRDefault="00D94537" w:rsidP="00CF12D5">
            <w:pPr>
              <w:jc w:val="center"/>
              <w:rPr>
                <w:rFonts w:ascii="Arial" w:hAnsi="Arial" w:cs="Arial"/>
                <w:sz w:val="20"/>
                <w:szCs w:val="20"/>
              </w:rPr>
            </w:pPr>
          </w:p>
        </w:tc>
        <w:tc>
          <w:tcPr>
            <w:tcW w:w="1063" w:type="dxa"/>
          </w:tcPr>
          <w:p w:rsidR="00D94537" w:rsidRPr="00F81B38" w:rsidRDefault="00D94537" w:rsidP="00CF12D5">
            <w:pPr>
              <w:jc w:val="center"/>
              <w:rPr>
                <w:rFonts w:ascii="Arial" w:hAnsi="Arial" w:cs="Arial"/>
                <w:sz w:val="20"/>
                <w:szCs w:val="20"/>
              </w:rPr>
            </w:pPr>
            <w:r>
              <w:rPr>
                <w:rFonts w:ascii="Arial" w:hAnsi="Arial" w:cs="Arial"/>
                <w:sz w:val="20"/>
                <w:szCs w:val="20"/>
              </w:rPr>
              <w:t>£</w:t>
            </w:r>
          </w:p>
        </w:tc>
        <w:tc>
          <w:tcPr>
            <w:tcW w:w="1063" w:type="dxa"/>
          </w:tcPr>
          <w:p w:rsidR="00D94537" w:rsidRPr="00F81B38" w:rsidRDefault="00D94537" w:rsidP="00CF12D5">
            <w:pPr>
              <w:jc w:val="center"/>
              <w:rPr>
                <w:rFonts w:ascii="Arial" w:hAnsi="Arial" w:cs="Arial"/>
                <w:sz w:val="20"/>
                <w:szCs w:val="20"/>
              </w:rPr>
            </w:pPr>
          </w:p>
        </w:tc>
      </w:tr>
      <w:tr w:rsidR="00D94537" w:rsidRPr="002F6B3C" w:rsidTr="00A243AB">
        <w:tc>
          <w:tcPr>
            <w:tcW w:w="4176" w:type="dxa"/>
          </w:tcPr>
          <w:p w:rsidR="00D94537" w:rsidRPr="00CE44D1" w:rsidRDefault="00D94537" w:rsidP="003A3AA4">
            <w:pPr>
              <w:rPr>
                <w:rFonts w:ascii="Arial" w:hAnsi="Arial" w:cs="Arial"/>
                <w:color w:val="000000"/>
                <w:szCs w:val="22"/>
                <w:lang w:eastAsia="en-GB"/>
              </w:rPr>
            </w:pP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2015-16</w:t>
            </w:r>
          </w:p>
          <w:p w:rsidR="00D94537" w:rsidRPr="00F81B38" w:rsidRDefault="00D94537" w:rsidP="003A3AA4">
            <w:pPr>
              <w:jc w:val="right"/>
              <w:rPr>
                <w:rFonts w:ascii="Arial" w:hAnsi="Arial" w:cs="Arial"/>
                <w:sz w:val="20"/>
                <w:szCs w:val="20"/>
              </w:rPr>
            </w:pPr>
          </w:p>
        </w:tc>
        <w:tc>
          <w:tcPr>
            <w:tcW w:w="1063" w:type="dxa"/>
          </w:tcPr>
          <w:p w:rsidR="00D94537" w:rsidRPr="00F81B38" w:rsidRDefault="00D94537" w:rsidP="00CF12D5">
            <w:pPr>
              <w:jc w:val="right"/>
              <w:rPr>
                <w:rFonts w:ascii="Arial" w:hAnsi="Arial" w:cs="Arial"/>
                <w:sz w:val="20"/>
                <w:szCs w:val="20"/>
              </w:rPr>
            </w:pPr>
            <w:r w:rsidRPr="00F81B38">
              <w:rPr>
                <w:rFonts w:ascii="Arial" w:hAnsi="Arial" w:cs="Arial"/>
                <w:sz w:val="20"/>
                <w:szCs w:val="20"/>
              </w:rPr>
              <w:t>2015-16</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2016-17</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2016-17</w:t>
            </w:r>
          </w:p>
        </w:tc>
      </w:tr>
      <w:tr w:rsidR="00D94537" w:rsidRPr="002F6B3C" w:rsidTr="00A243AB">
        <w:tc>
          <w:tcPr>
            <w:tcW w:w="4176" w:type="dxa"/>
          </w:tcPr>
          <w:p w:rsidR="00D94537" w:rsidRPr="00222DCB" w:rsidRDefault="00D94537" w:rsidP="003A3AA4">
            <w:pPr>
              <w:rPr>
                <w:rFonts w:ascii="Arial" w:hAnsi="Arial" w:cs="Arial"/>
                <w:sz w:val="20"/>
                <w:szCs w:val="20"/>
              </w:rPr>
            </w:pPr>
            <w:r w:rsidRPr="00222DCB">
              <w:rPr>
                <w:rFonts w:ascii="Arial" w:hAnsi="Arial" w:cs="Arial"/>
                <w:color w:val="000000"/>
                <w:sz w:val="20"/>
                <w:szCs w:val="20"/>
                <w:lang w:eastAsia="en-GB"/>
              </w:rPr>
              <w:t>Chair of Undergraduate Studies Sub-Committee</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5,300</w:t>
            </w:r>
          </w:p>
        </w:tc>
        <w:tc>
          <w:tcPr>
            <w:tcW w:w="1063" w:type="dxa"/>
          </w:tcPr>
          <w:p w:rsidR="00D94537" w:rsidRPr="00F81B38" w:rsidRDefault="00D94537" w:rsidP="00CF12D5">
            <w:pPr>
              <w:jc w:val="right"/>
              <w:rPr>
                <w:rFonts w:ascii="Arial" w:hAnsi="Arial" w:cs="Arial"/>
                <w:sz w:val="20"/>
                <w:szCs w:val="20"/>
              </w:rPr>
            </w:pPr>
            <w:r w:rsidRPr="00F81B38">
              <w:rPr>
                <w:rFonts w:ascii="Arial" w:hAnsi="Arial" w:cs="Arial"/>
                <w:sz w:val="20"/>
                <w:szCs w:val="20"/>
              </w:rPr>
              <w:t>14.41</w:t>
            </w:r>
          </w:p>
        </w:tc>
        <w:tc>
          <w:tcPr>
            <w:tcW w:w="1063" w:type="dxa"/>
          </w:tcPr>
          <w:p w:rsidR="00D94537" w:rsidRDefault="00D94537" w:rsidP="003A3AA4">
            <w:pPr>
              <w:jc w:val="right"/>
              <w:rPr>
                <w:rFonts w:ascii="Arial" w:hAnsi="Arial" w:cs="Arial"/>
                <w:sz w:val="20"/>
                <w:szCs w:val="20"/>
              </w:rPr>
            </w:pPr>
            <w:r>
              <w:rPr>
                <w:rFonts w:ascii="Arial" w:hAnsi="Arial" w:cs="Arial"/>
                <w:sz w:val="20"/>
                <w:szCs w:val="20"/>
              </w:rPr>
              <w:t>6,500</w:t>
            </w:r>
          </w:p>
          <w:p w:rsidR="00D94537" w:rsidRPr="00F81B38" w:rsidRDefault="00D94537" w:rsidP="003A3AA4">
            <w:pPr>
              <w:jc w:val="right"/>
              <w:rPr>
                <w:rFonts w:ascii="Arial" w:hAnsi="Arial" w:cs="Arial"/>
                <w:sz w:val="20"/>
                <w:szCs w:val="20"/>
              </w:rPr>
            </w:pP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14</w:t>
            </w:r>
          </w:p>
        </w:tc>
      </w:tr>
      <w:tr w:rsidR="00D94537" w:rsidRPr="002F6B3C" w:rsidTr="00A243AB">
        <w:tc>
          <w:tcPr>
            <w:tcW w:w="4176" w:type="dxa"/>
          </w:tcPr>
          <w:p w:rsidR="00D94537" w:rsidRPr="00222DCB" w:rsidRDefault="00D94537" w:rsidP="003A3AA4">
            <w:pPr>
              <w:rPr>
                <w:rFonts w:ascii="Arial" w:hAnsi="Arial" w:cs="Arial"/>
                <w:color w:val="000000"/>
                <w:sz w:val="20"/>
                <w:szCs w:val="20"/>
                <w:lang w:eastAsia="en-GB"/>
              </w:rPr>
            </w:pPr>
            <w:r w:rsidRPr="00222DCB">
              <w:rPr>
                <w:rFonts w:ascii="Arial" w:hAnsi="Arial" w:cs="Arial"/>
                <w:color w:val="000000"/>
                <w:sz w:val="20"/>
                <w:szCs w:val="20"/>
                <w:lang w:eastAsia="en-GB"/>
              </w:rPr>
              <w:t>Chair of the Graduate Studies Sub-Committee</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5,300</w:t>
            </w:r>
          </w:p>
        </w:tc>
        <w:tc>
          <w:tcPr>
            <w:tcW w:w="1063" w:type="dxa"/>
          </w:tcPr>
          <w:p w:rsidR="00D94537" w:rsidRPr="00F81B38" w:rsidRDefault="00D94537" w:rsidP="00CF12D5">
            <w:pPr>
              <w:jc w:val="right"/>
              <w:rPr>
                <w:rFonts w:ascii="Arial" w:hAnsi="Arial" w:cs="Arial"/>
                <w:sz w:val="20"/>
                <w:szCs w:val="20"/>
              </w:rPr>
            </w:pPr>
            <w:r w:rsidRPr="00F81B38">
              <w:rPr>
                <w:rFonts w:ascii="Arial" w:hAnsi="Arial" w:cs="Arial"/>
                <w:sz w:val="20"/>
                <w:szCs w:val="20"/>
              </w:rPr>
              <w:t>14.41</w:t>
            </w:r>
          </w:p>
        </w:tc>
        <w:tc>
          <w:tcPr>
            <w:tcW w:w="1063" w:type="dxa"/>
          </w:tcPr>
          <w:p w:rsidR="00D94537" w:rsidRDefault="00D94537" w:rsidP="00CF12D5">
            <w:pPr>
              <w:jc w:val="right"/>
              <w:rPr>
                <w:rFonts w:ascii="Arial" w:hAnsi="Arial" w:cs="Arial"/>
                <w:sz w:val="20"/>
                <w:szCs w:val="20"/>
              </w:rPr>
            </w:pPr>
            <w:r>
              <w:rPr>
                <w:rFonts w:ascii="Arial" w:hAnsi="Arial" w:cs="Arial"/>
                <w:sz w:val="20"/>
                <w:szCs w:val="20"/>
              </w:rPr>
              <w:t>6,500</w:t>
            </w:r>
          </w:p>
          <w:p w:rsidR="00D94537" w:rsidRPr="00F81B38" w:rsidRDefault="00D94537" w:rsidP="003A3AA4">
            <w:pPr>
              <w:jc w:val="right"/>
              <w:rPr>
                <w:rFonts w:ascii="Arial" w:hAnsi="Arial" w:cs="Arial"/>
                <w:sz w:val="20"/>
                <w:szCs w:val="20"/>
              </w:rPr>
            </w:pP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20</w:t>
            </w:r>
          </w:p>
        </w:tc>
      </w:tr>
      <w:tr w:rsidR="00D94537" w:rsidRPr="002F6B3C" w:rsidTr="00A243AB">
        <w:tc>
          <w:tcPr>
            <w:tcW w:w="4176" w:type="dxa"/>
          </w:tcPr>
          <w:p w:rsidR="00D94537" w:rsidRPr="00222DCB" w:rsidRDefault="00D94537" w:rsidP="003A3AA4">
            <w:pPr>
              <w:rPr>
                <w:rFonts w:ascii="Arial" w:hAnsi="Arial" w:cs="Arial"/>
                <w:sz w:val="20"/>
                <w:szCs w:val="20"/>
              </w:rPr>
            </w:pPr>
            <w:r w:rsidRPr="00222DCB">
              <w:rPr>
                <w:rFonts w:ascii="Arial" w:hAnsi="Arial" w:cs="Arial"/>
                <w:sz w:val="20"/>
                <w:szCs w:val="20"/>
              </w:rPr>
              <w:t>Advisor to Women Students</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5,600</w:t>
            </w:r>
          </w:p>
        </w:tc>
        <w:tc>
          <w:tcPr>
            <w:tcW w:w="1063" w:type="dxa"/>
          </w:tcPr>
          <w:p w:rsidR="00D94537" w:rsidRPr="00F81B38" w:rsidRDefault="00D94537" w:rsidP="00CF12D5">
            <w:pPr>
              <w:jc w:val="right"/>
              <w:rPr>
                <w:rFonts w:ascii="Arial" w:hAnsi="Arial" w:cs="Arial"/>
                <w:sz w:val="20"/>
                <w:szCs w:val="20"/>
              </w:rPr>
            </w:pPr>
            <w:r>
              <w:rPr>
                <w:rFonts w:ascii="Arial" w:hAnsi="Arial" w:cs="Arial"/>
                <w:sz w:val="20"/>
                <w:szCs w:val="20"/>
              </w:rPr>
              <w:t>9.78</w:t>
            </w:r>
          </w:p>
        </w:tc>
        <w:tc>
          <w:tcPr>
            <w:tcW w:w="1063" w:type="dxa"/>
          </w:tcPr>
          <w:p w:rsidR="00D94537" w:rsidRDefault="00D94537" w:rsidP="00CF12D5">
            <w:pPr>
              <w:jc w:val="right"/>
              <w:rPr>
                <w:rFonts w:ascii="Arial" w:hAnsi="Arial" w:cs="Arial"/>
                <w:sz w:val="20"/>
                <w:szCs w:val="20"/>
              </w:rPr>
            </w:pPr>
            <w:r>
              <w:rPr>
                <w:rFonts w:ascii="Arial" w:hAnsi="Arial" w:cs="Arial"/>
                <w:sz w:val="20"/>
                <w:szCs w:val="20"/>
              </w:rPr>
              <w:t>6,500</w:t>
            </w:r>
          </w:p>
          <w:p w:rsidR="00D94537" w:rsidRPr="00F81B38" w:rsidRDefault="00D94537" w:rsidP="003A3AA4">
            <w:pPr>
              <w:jc w:val="right"/>
              <w:rPr>
                <w:rFonts w:ascii="Arial" w:hAnsi="Arial" w:cs="Arial"/>
                <w:sz w:val="20"/>
                <w:szCs w:val="20"/>
              </w:rPr>
            </w:pP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14</w:t>
            </w:r>
          </w:p>
        </w:tc>
      </w:tr>
      <w:tr w:rsidR="00D94537" w:rsidRPr="002F6B3C" w:rsidTr="00A243AB">
        <w:tc>
          <w:tcPr>
            <w:tcW w:w="4176" w:type="dxa"/>
          </w:tcPr>
          <w:p w:rsidR="00D94537" w:rsidRPr="00222DCB" w:rsidRDefault="00D94537" w:rsidP="003A3AA4">
            <w:pPr>
              <w:rPr>
                <w:rFonts w:ascii="Arial" w:hAnsi="Arial" w:cs="Arial"/>
                <w:sz w:val="20"/>
                <w:szCs w:val="20"/>
              </w:rPr>
            </w:pPr>
            <w:r w:rsidRPr="00222DCB">
              <w:rPr>
                <w:rFonts w:ascii="Arial" w:hAnsi="Arial" w:cs="Arial"/>
                <w:sz w:val="20"/>
                <w:szCs w:val="20"/>
              </w:rPr>
              <w:t>Total</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15,900</w:t>
            </w:r>
          </w:p>
        </w:tc>
        <w:tc>
          <w:tcPr>
            <w:tcW w:w="1063" w:type="dxa"/>
          </w:tcPr>
          <w:p w:rsidR="00D94537" w:rsidRDefault="00D94537" w:rsidP="00CF12D5">
            <w:pPr>
              <w:jc w:val="right"/>
              <w:rPr>
                <w:rFonts w:ascii="Arial" w:hAnsi="Arial" w:cs="Arial"/>
                <w:sz w:val="20"/>
                <w:szCs w:val="20"/>
              </w:rPr>
            </w:pPr>
          </w:p>
        </w:tc>
        <w:tc>
          <w:tcPr>
            <w:tcW w:w="1063" w:type="dxa"/>
          </w:tcPr>
          <w:p w:rsidR="00D94537" w:rsidRDefault="00D94537" w:rsidP="00CF12D5">
            <w:pPr>
              <w:jc w:val="right"/>
              <w:rPr>
                <w:rFonts w:ascii="Arial" w:hAnsi="Arial" w:cs="Arial"/>
                <w:sz w:val="20"/>
                <w:szCs w:val="20"/>
              </w:rPr>
            </w:pPr>
            <w:r>
              <w:rPr>
                <w:rFonts w:ascii="Arial" w:hAnsi="Arial" w:cs="Arial"/>
                <w:sz w:val="20"/>
                <w:szCs w:val="20"/>
              </w:rPr>
              <w:t>19,500</w:t>
            </w:r>
          </w:p>
        </w:tc>
        <w:tc>
          <w:tcPr>
            <w:tcW w:w="1063" w:type="dxa"/>
          </w:tcPr>
          <w:p w:rsidR="00D94537" w:rsidRDefault="00D94537" w:rsidP="003A3AA4">
            <w:pPr>
              <w:jc w:val="right"/>
              <w:rPr>
                <w:rFonts w:ascii="Arial" w:hAnsi="Arial" w:cs="Arial"/>
                <w:sz w:val="20"/>
                <w:szCs w:val="20"/>
              </w:rPr>
            </w:pPr>
          </w:p>
        </w:tc>
      </w:tr>
    </w:tbl>
    <w:p w:rsidR="0053304B" w:rsidRDefault="0053304B" w:rsidP="00270382">
      <w:pPr>
        <w:ind w:left="709" w:hanging="709"/>
        <w:rPr>
          <w:rFonts w:ascii="Arial" w:hAnsi="Arial" w:cs="Arial"/>
          <w:szCs w:val="22"/>
        </w:rPr>
      </w:pPr>
    </w:p>
    <w:p w:rsidR="001F1B80" w:rsidRPr="005A6FB6" w:rsidRDefault="00CF12D5" w:rsidP="005A6FB6">
      <w:pPr>
        <w:pStyle w:val="ListParagraph"/>
        <w:numPr>
          <w:ilvl w:val="0"/>
          <w:numId w:val="22"/>
        </w:numPr>
        <w:spacing w:after="240"/>
        <w:contextualSpacing w:val="0"/>
        <w:rPr>
          <w:rFonts w:ascii="Arial" w:hAnsi="Arial" w:cs="Arial"/>
          <w:szCs w:val="22"/>
        </w:rPr>
      </w:pPr>
      <w:r w:rsidRPr="005A6FB6">
        <w:rPr>
          <w:rFonts w:ascii="Arial" w:hAnsi="Arial" w:cs="Arial"/>
          <w:szCs w:val="22"/>
        </w:rPr>
        <w:t xml:space="preserve">The honorarium is increased </w:t>
      </w:r>
      <w:r w:rsidR="001F1B80" w:rsidRPr="005A6FB6">
        <w:rPr>
          <w:rFonts w:ascii="Arial" w:hAnsi="Arial" w:cs="Arial"/>
          <w:szCs w:val="22"/>
        </w:rPr>
        <w:t>slightly</w:t>
      </w:r>
      <w:r w:rsidRPr="005A6FB6">
        <w:rPr>
          <w:rFonts w:ascii="Arial" w:hAnsi="Arial" w:cs="Arial"/>
          <w:szCs w:val="22"/>
        </w:rPr>
        <w:t xml:space="preserve"> and the notional amount for teaching reduction is increased for all three posts. </w:t>
      </w:r>
    </w:p>
    <w:p w:rsidR="001F1B80" w:rsidRPr="00870406" w:rsidRDefault="00CF12D5" w:rsidP="005A6FB6">
      <w:pPr>
        <w:pStyle w:val="ListParagraph"/>
        <w:numPr>
          <w:ilvl w:val="0"/>
          <w:numId w:val="22"/>
        </w:numPr>
        <w:spacing w:after="240"/>
        <w:contextualSpacing w:val="0"/>
        <w:rPr>
          <w:rFonts w:cstheme="minorHAnsi"/>
          <w:szCs w:val="22"/>
        </w:rPr>
      </w:pPr>
      <w:r w:rsidRPr="00870406">
        <w:rPr>
          <w:rFonts w:cstheme="minorHAnsi"/>
          <w:szCs w:val="22"/>
        </w:rPr>
        <w:t xml:space="preserve">The Advisor to Women Students has carried a substantial </w:t>
      </w:r>
      <w:r w:rsidR="001F1B80" w:rsidRPr="00870406">
        <w:rPr>
          <w:rFonts w:cstheme="minorHAnsi"/>
          <w:szCs w:val="22"/>
        </w:rPr>
        <w:t xml:space="preserve">case </w:t>
      </w:r>
      <w:r w:rsidRPr="00870406">
        <w:rPr>
          <w:rFonts w:cstheme="minorHAnsi"/>
          <w:szCs w:val="22"/>
        </w:rPr>
        <w:t>load in each year since the post was established</w:t>
      </w:r>
      <w:r w:rsidR="001E3CA1" w:rsidRPr="00870406">
        <w:rPr>
          <w:rFonts w:cstheme="minorHAnsi"/>
          <w:szCs w:val="22"/>
        </w:rPr>
        <w:t xml:space="preserve"> as verified by the incumbent and two previous post holders</w:t>
      </w:r>
      <w:r w:rsidR="001F1B80" w:rsidRPr="00870406">
        <w:rPr>
          <w:rFonts w:cstheme="minorHAnsi"/>
          <w:szCs w:val="22"/>
        </w:rPr>
        <w:t xml:space="preserve">. </w:t>
      </w:r>
      <w:r w:rsidR="001E3CA1" w:rsidRPr="00870406">
        <w:rPr>
          <w:rFonts w:cstheme="minorHAnsi"/>
          <w:szCs w:val="22"/>
        </w:rPr>
        <w:t xml:space="preserve">The role involves </w:t>
      </w:r>
      <w:r w:rsidR="001E3CA1" w:rsidRPr="00870406">
        <w:rPr>
          <w:rFonts w:cstheme="minorHAnsi"/>
          <w:color w:val="000000"/>
          <w:szCs w:val="22"/>
        </w:rPr>
        <w:t>a commitment to working outside term time and being almost always "on call" which interferes with other responsibilities and commitments.</w:t>
      </w:r>
      <w:r w:rsidR="001E3CA1" w:rsidRPr="00870406">
        <w:rPr>
          <w:rFonts w:cstheme="minorHAnsi"/>
          <w:szCs w:val="22"/>
        </w:rPr>
        <w:t xml:space="preserve"> </w:t>
      </w:r>
      <w:r w:rsidR="00BE0248" w:rsidRPr="00870406">
        <w:rPr>
          <w:rFonts w:cstheme="minorHAnsi"/>
          <w:szCs w:val="22"/>
        </w:rPr>
        <w:t xml:space="preserve">The role holder is also asked to attend various </w:t>
      </w:r>
      <w:r w:rsidR="00BE0248" w:rsidRPr="00870406">
        <w:rPr>
          <w:rFonts w:cstheme="minorHAnsi"/>
          <w:color w:val="000000"/>
          <w:szCs w:val="22"/>
        </w:rPr>
        <w:t xml:space="preserve">committees and has a higher case load than the Advisor to Male Students. </w:t>
      </w:r>
      <w:r w:rsidR="001F1B80" w:rsidRPr="00870406">
        <w:rPr>
          <w:rFonts w:cstheme="minorHAnsi"/>
          <w:szCs w:val="22"/>
        </w:rPr>
        <w:t>T</w:t>
      </w:r>
      <w:r w:rsidRPr="00870406">
        <w:rPr>
          <w:rFonts w:cstheme="minorHAnsi"/>
          <w:szCs w:val="22"/>
        </w:rPr>
        <w:t xml:space="preserve">his is recognised by providing a notional </w:t>
      </w:r>
      <w:r w:rsidR="00BE0248" w:rsidRPr="00870406">
        <w:rPr>
          <w:rFonts w:cstheme="minorHAnsi"/>
          <w:szCs w:val="22"/>
        </w:rPr>
        <w:t xml:space="preserve">contribution to </w:t>
      </w:r>
      <w:r w:rsidRPr="00870406">
        <w:rPr>
          <w:rFonts w:cstheme="minorHAnsi"/>
          <w:szCs w:val="22"/>
        </w:rPr>
        <w:t xml:space="preserve">teaching </w:t>
      </w:r>
      <w:r w:rsidR="00BE0248" w:rsidRPr="00870406">
        <w:rPr>
          <w:rFonts w:cstheme="minorHAnsi"/>
          <w:szCs w:val="22"/>
        </w:rPr>
        <w:t xml:space="preserve">replacement. </w:t>
      </w:r>
    </w:p>
    <w:p w:rsidR="000F16D2" w:rsidRDefault="001F1B80" w:rsidP="005A6FB6">
      <w:pPr>
        <w:pStyle w:val="ListParagraph"/>
        <w:numPr>
          <w:ilvl w:val="0"/>
          <w:numId w:val="22"/>
        </w:numPr>
        <w:spacing w:after="240"/>
        <w:contextualSpacing w:val="0"/>
        <w:rPr>
          <w:rFonts w:ascii="Arial" w:hAnsi="Arial" w:cs="Arial"/>
          <w:szCs w:val="22"/>
        </w:rPr>
      </w:pPr>
      <w:r w:rsidRPr="005A6FB6">
        <w:rPr>
          <w:rFonts w:ascii="Arial" w:hAnsi="Arial" w:cs="Arial"/>
          <w:szCs w:val="22"/>
        </w:rPr>
        <w:t xml:space="preserve">The </w:t>
      </w:r>
      <w:r w:rsidR="000F16D2">
        <w:rPr>
          <w:rFonts w:ascii="Arial" w:hAnsi="Arial" w:cs="Arial"/>
          <w:szCs w:val="22"/>
        </w:rPr>
        <w:t xml:space="preserve">Chair of the Graduate Studies Sub-Committee </w:t>
      </w:r>
      <w:r w:rsidRPr="005A6FB6">
        <w:rPr>
          <w:rFonts w:ascii="Arial" w:hAnsi="Arial" w:cs="Arial"/>
          <w:szCs w:val="22"/>
        </w:rPr>
        <w:t>receive</w:t>
      </w:r>
      <w:r w:rsidR="000F16D2">
        <w:rPr>
          <w:rFonts w:ascii="Arial" w:hAnsi="Arial" w:cs="Arial"/>
          <w:szCs w:val="22"/>
        </w:rPr>
        <w:t>s an</w:t>
      </w:r>
      <w:r w:rsidRPr="005A6FB6">
        <w:rPr>
          <w:rFonts w:ascii="Arial" w:hAnsi="Arial" w:cs="Arial"/>
          <w:szCs w:val="22"/>
        </w:rPr>
        <w:t xml:space="preserve"> increase</w:t>
      </w:r>
      <w:r w:rsidR="00CF12D5" w:rsidRPr="005A6FB6">
        <w:rPr>
          <w:rFonts w:ascii="Arial" w:hAnsi="Arial" w:cs="Arial"/>
          <w:szCs w:val="22"/>
        </w:rPr>
        <w:t xml:space="preserve"> </w:t>
      </w:r>
      <w:r w:rsidR="00936090" w:rsidRPr="005A6FB6">
        <w:rPr>
          <w:rFonts w:ascii="Arial" w:hAnsi="Arial" w:cs="Arial"/>
          <w:szCs w:val="22"/>
        </w:rPr>
        <w:t>reflecting</w:t>
      </w:r>
      <w:r w:rsidR="00CF12D5" w:rsidRPr="005A6FB6">
        <w:rPr>
          <w:rFonts w:ascii="Arial" w:hAnsi="Arial" w:cs="Arial"/>
          <w:szCs w:val="22"/>
        </w:rPr>
        <w:t xml:space="preserve"> the grow</w:t>
      </w:r>
      <w:r w:rsidR="000F16D2">
        <w:rPr>
          <w:rFonts w:ascii="Arial" w:hAnsi="Arial" w:cs="Arial"/>
          <w:szCs w:val="22"/>
        </w:rPr>
        <w:t>th in the</w:t>
      </w:r>
      <w:r w:rsidR="00CF12D5" w:rsidRPr="005A6FB6">
        <w:rPr>
          <w:rFonts w:ascii="Arial" w:hAnsi="Arial" w:cs="Arial"/>
          <w:szCs w:val="22"/>
        </w:rPr>
        <w:t xml:space="preserve"> amount of work undertaken by th</w:t>
      </w:r>
      <w:r w:rsidR="000F16D2">
        <w:rPr>
          <w:rFonts w:ascii="Arial" w:hAnsi="Arial" w:cs="Arial"/>
          <w:szCs w:val="22"/>
        </w:rPr>
        <w:t>is</w:t>
      </w:r>
      <w:r w:rsidR="00CF12D5" w:rsidRPr="005A6FB6">
        <w:rPr>
          <w:rFonts w:ascii="Arial" w:hAnsi="Arial" w:cs="Arial"/>
          <w:szCs w:val="22"/>
        </w:rPr>
        <w:t xml:space="preserve"> </w:t>
      </w:r>
      <w:r w:rsidRPr="005A6FB6">
        <w:rPr>
          <w:rFonts w:ascii="Arial" w:hAnsi="Arial" w:cs="Arial"/>
          <w:szCs w:val="22"/>
        </w:rPr>
        <w:t>OH</w:t>
      </w:r>
      <w:r w:rsidR="000F16D2">
        <w:rPr>
          <w:rFonts w:ascii="Arial" w:hAnsi="Arial" w:cs="Arial"/>
          <w:szCs w:val="22"/>
        </w:rPr>
        <w:t xml:space="preserve">. </w:t>
      </w:r>
      <w:bookmarkStart w:id="69" w:name="_Toc314036995"/>
      <w:r w:rsidR="00A649A9" w:rsidRPr="00D060C3">
        <w:rPr>
          <w:rFonts w:cs="Arial"/>
          <w:b/>
          <w:szCs w:val="22"/>
        </w:rPr>
        <w:t>In view of the evidence of growth in responsibility for the</w:t>
      </w:r>
      <w:r w:rsidR="00A649A9">
        <w:rPr>
          <w:rFonts w:cs="Arial"/>
          <w:b/>
          <w:szCs w:val="22"/>
        </w:rPr>
        <w:t xml:space="preserve"> Chair of the GSSC,</w:t>
      </w:r>
      <w:r w:rsidR="00A649A9" w:rsidRPr="00D060C3">
        <w:rPr>
          <w:rFonts w:cs="Arial"/>
          <w:b/>
          <w:szCs w:val="22"/>
        </w:rPr>
        <w:t xml:space="preserve"> exceptionally, the revised reward should take effect from 2016-17 for </w:t>
      </w:r>
      <w:r w:rsidR="00A649A9">
        <w:rPr>
          <w:rFonts w:cs="Arial"/>
          <w:b/>
          <w:szCs w:val="22"/>
        </w:rPr>
        <w:t xml:space="preserve">the </w:t>
      </w:r>
      <w:r w:rsidR="00A649A9" w:rsidRPr="00D060C3">
        <w:rPr>
          <w:rFonts w:cs="Arial"/>
          <w:b/>
          <w:szCs w:val="22"/>
        </w:rPr>
        <w:t>incumbent post holder.</w:t>
      </w:r>
      <w:bookmarkEnd w:id="69"/>
    </w:p>
    <w:p w:rsidR="001F1B80" w:rsidRPr="005A6FB6" w:rsidRDefault="000F16D2" w:rsidP="005A6FB6">
      <w:pPr>
        <w:pStyle w:val="ListParagraph"/>
        <w:numPr>
          <w:ilvl w:val="0"/>
          <w:numId w:val="22"/>
        </w:numPr>
        <w:spacing w:after="240"/>
        <w:contextualSpacing w:val="0"/>
        <w:rPr>
          <w:rFonts w:ascii="Arial" w:hAnsi="Arial" w:cs="Arial"/>
          <w:szCs w:val="22"/>
        </w:rPr>
      </w:pPr>
      <w:r>
        <w:rPr>
          <w:rFonts w:ascii="Arial" w:hAnsi="Arial" w:cs="Arial"/>
          <w:szCs w:val="22"/>
        </w:rPr>
        <w:t xml:space="preserve">The Chair of the Undergraduate Studies Sub-Committee does not receive a similar increase because </w:t>
      </w:r>
      <w:r w:rsidR="00FB0286">
        <w:rPr>
          <w:rFonts w:ascii="Arial" w:hAnsi="Arial" w:cs="Arial"/>
          <w:szCs w:val="22"/>
        </w:rPr>
        <w:t>there are very few undergraduate plagiarism cases (none for the last three years) and the Chair deals only with exam misconduct cases.  There have been 4 undergraduate misconduct cases over the past three years, all conducted by the USSC Chair</w:t>
      </w:r>
      <w:proofErr w:type="gramStart"/>
      <w:r w:rsidR="00FB0286">
        <w:rPr>
          <w:rFonts w:ascii="Arial" w:hAnsi="Arial" w:cs="Arial"/>
          <w:szCs w:val="22"/>
        </w:rPr>
        <w:t>.</w:t>
      </w:r>
      <w:r w:rsidR="00B70C74">
        <w:rPr>
          <w:rFonts w:ascii="Arial" w:hAnsi="Arial" w:cs="Arial"/>
          <w:szCs w:val="22"/>
        </w:rPr>
        <w:t>(</w:t>
      </w:r>
      <w:proofErr w:type="gramEnd"/>
      <w:r w:rsidR="00B70C74">
        <w:rPr>
          <w:rFonts w:ascii="Arial" w:hAnsi="Arial" w:cs="Arial"/>
          <w:szCs w:val="22"/>
        </w:rPr>
        <w:t>data provided by M Johnson, 9 Feb 2016).</w:t>
      </w:r>
      <w:r w:rsidR="00CF12D5" w:rsidRPr="005A6FB6">
        <w:rPr>
          <w:rFonts w:ascii="Arial" w:hAnsi="Arial" w:cs="Arial"/>
          <w:szCs w:val="22"/>
        </w:rPr>
        <w:t xml:space="preserve">.  </w:t>
      </w:r>
    </w:p>
    <w:p w:rsidR="001F1B80" w:rsidRPr="005A6FB6" w:rsidRDefault="00B70C74" w:rsidP="005A6FB6">
      <w:pPr>
        <w:pStyle w:val="ListParagraph"/>
        <w:numPr>
          <w:ilvl w:val="0"/>
          <w:numId w:val="22"/>
        </w:numPr>
        <w:spacing w:after="240"/>
        <w:contextualSpacing w:val="0"/>
        <w:rPr>
          <w:rFonts w:ascii="Arial" w:hAnsi="Arial" w:cs="Arial"/>
          <w:szCs w:val="22"/>
        </w:rPr>
      </w:pPr>
      <w:r>
        <w:rPr>
          <w:rFonts w:ascii="Arial" w:hAnsi="Arial" w:cs="Arial"/>
          <w:szCs w:val="22"/>
        </w:rPr>
        <w:t xml:space="preserve">On the basis of the evidence there does not appear to be a case for providing an honorarium to the deputy chairs of the GSSC or USSC. </w:t>
      </w:r>
    </w:p>
    <w:p w:rsidR="001F1B80" w:rsidRPr="005A6FB6" w:rsidRDefault="00EC4704" w:rsidP="005A6FB6">
      <w:pPr>
        <w:pStyle w:val="ListParagraph"/>
        <w:numPr>
          <w:ilvl w:val="0"/>
          <w:numId w:val="22"/>
        </w:numPr>
        <w:spacing w:after="240"/>
        <w:contextualSpacing w:val="0"/>
        <w:rPr>
          <w:rFonts w:ascii="Arial" w:hAnsi="Arial" w:cs="Arial"/>
          <w:szCs w:val="22"/>
        </w:rPr>
      </w:pPr>
      <w:r w:rsidRPr="005A6FB6">
        <w:rPr>
          <w:rFonts w:ascii="Arial" w:hAnsi="Arial" w:cs="Arial"/>
          <w:szCs w:val="22"/>
        </w:rPr>
        <w:t>In line with the two sub-committee posts, double sabbatical entitlement is introduced for the Advisor to Women Studies.</w:t>
      </w:r>
    </w:p>
    <w:tbl>
      <w:tblPr>
        <w:tblStyle w:val="TableGrid"/>
        <w:tblW w:w="8398" w:type="dxa"/>
        <w:tblInd w:w="811" w:type="dxa"/>
        <w:tblLayout w:type="fixed"/>
        <w:tblLook w:val="04A0" w:firstRow="1" w:lastRow="0" w:firstColumn="1" w:lastColumn="0" w:noHBand="0" w:noVBand="1"/>
      </w:tblPr>
      <w:tblGrid>
        <w:gridCol w:w="4146"/>
        <w:gridCol w:w="1063"/>
        <w:gridCol w:w="1063"/>
        <w:gridCol w:w="1063"/>
        <w:gridCol w:w="1063"/>
      </w:tblGrid>
      <w:tr w:rsidR="00D94537" w:rsidRPr="002F6B3C" w:rsidTr="00A243AB">
        <w:trPr>
          <w:trHeight w:val="305"/>
        </w:trPr>
        <w:tc>
          <w:tcPr>
            <w:tcW w:w="4146" w:type="dxa"/>
          </w:tcPr>
          <w:p w:rsidR="00D94537" w:rsidRPr="002F6B3C" w:rsidRDefault="00D94537" w:rsidP="003A3AA4">
            <w:pPr>
              <w:rPr>
                <w:rFonts w:ascii="Arial" w:hAnsi="Arial" w:cs="Arial"/>
                <w:b/>
                <w:szCs w:val="22"/>
              </w:rPr>
            </w:pPr>
            <w:r>
              <w:rPr>
                <w:rFonts w:ascii="Arial" w:hAnsi="Arial" w:cs="Arial"/>
                <w:b/>
                <w:szCs w:val="22"/>
              </w:rPr>
              <w:t>Category 3</w:t>
            </w:r>
          </w:p>
        </w:tc>
        <w:tc>
          <w:tcPr>
            <w:tcW w:w="1063" w:type="dxa"/>
          </w:tcPr>
          <w:p w:rsidR="00D94537" w:rsidRPr="00F81B38" w:rsidRDefault="00D94537" w:rsidP="0088575B">
            <w:pPr>
              <w:jc w:val="center"/>
              <w:rPr>
                <w:rFonts w:ascii="Arial" w:hAnsi="Arial" w:cs="Arial"/>
                <w:sz w:val="20"/>
                <w:szCs w:val="20"/>
              </w:rPr>
            </w:pPr>
            <w:r w:rsidRPr="00F81B38">
              <w:rPr>
                <w:rFonts w:ascii="Arial" w:hAnsi="Arial" w:cs="Arial"/>
                <w:sz w:val="20"/>
                <w:szCs w:val="20"/>
              </w:rPr>
              <w:t>Hon.</w:t>
            </w:r>
          </w:p>
        </w:tc>
        <w:tc>
          <w:tcPr>
            <w:tcW w:w="1063" w:type="dxa"/>
          </w:tcPr>
          <w:p w:rsidR="00D94537" w:rsidRPr="00F81B38" w:rsidRDefault="00D94537" w:rsidP="0088575B">
            <w:pPr>
              <w:jc w:val="center"/>
              <w:rPr>
                <w:rFonts w:ascii="Arial" w:hAnsi="Arial" w:cs="Arial"/>
                <w:sz w:val="20"/>
                <w:szCs w:val="20"/>
              </w:rPr>
            </w:pPr>
            <w:r w:rsidRPr="00F81B38">
              <w:rPr>
                <w:rFonts w:ascii="Arial" w:hAnsi="Arial" w:cs="Arial"/>
                <w:sz w:val="20"/>
                <w:szCs w:val="20"/>
              </w:rPr>
              <w:t>MSLs</w:t>
            </w:r>
          </w:p>
        </w:tc>
        <w:tc>
          <w:tcPr>
            <w:tcW w:w="1063" w:type="dxa"/>
          </w:tcPr>
          <w:p w:rsidR="00D94537" w:rsidRPr="00F81B38" w:rsidRDefault="00D94537" w:rsidP="0088575B">
            <w:pPr>
              <w:jc w:val="center"/>
              <w:rPr>
                <w:rFonts w:ascii="Arial" w:hAnsi="Arial" w:cs="Arial"/>
                <w:sz w:val="20"/>
                <w:szCs w:val="20"/>
              </w:rPr>
            </w:pPr>
            <w:r w:rsidRPr="00F81B38">
              <w:rPr>
                <w:rFonts w:ascii="Arial" w:hAnsi="Arial" w:cs="Arial"/>
                <w:sz w:val="20"/>
                <w:szCs w:val="20"/>
              </w:rPr>
              <w:t>Hon.</w:t>
            </w:r>
          </w:p>
        </w:tc>
        <w:tc>
          <w:tcPr>
            <w:tcW w:w="1063" w:type="dxa"/>
          </w:tcPr>
          <w:p w:rsidR="00D94537" w:rsidRPr="00F81B38" w:rsidRDefault="00D94537" w:rsidP="0088575B">
            <w:pPr>
              <w:jc w:val="center"/>
              <w:rPr>
                <w:rFonts w:ascii="Arial" w:hAnsi="Arial" w:cs="Arial"/>
                <w:sz w:val="20"/>
                <w:szCs w:val="20"/>
              </w:rPr>
            </w:pPr>
            <w:r w:rsidRPr="00F81B38">
              <w:rPr>
                <w:rFonts w:ascii="Arial" w:hAnsi="Arial" w:cs="Arial"/>
                <w:sz w:val="20"/>
                <w:szCs w:val="20"/>
              </w:rPr>
              <w:t>MSLs</w:t>
            </w:r>
          </w:p>
        </w:tc>
      </w:tr>
      <w:tr w:rsidR="00D94537" w:rsidRPr="002F6B3C" w:rsidTr="0051014B">
        <w:tc>
          <w:tcPr>
            <w:tcW w:w="4146" w:type="dxa"/>
          </w:tcPr>
          <w:p w:rsidR="00D94537" w:rsidRPr="00CE44D1" w:rsidRDefault="00D94537" w:rsidP="003A3AA4">
            <w:pPr>
              <w:rPr>
                <w:rFonts w:ascii="Arial" w:hAnsi="Arial" w:cs="Arial"/>
                <w:color w:val="000000"/>
                <w:szCs w:val="22"/>
                <w:lang w:eastAsia="en-GB"/>
              </w:rPr>
            </w:pPr>
          </w:p>
        </w:tc>
        <w:tc>
          <w:tcPr>
            <w:tcW w:w="1063" w:type="dxa"/>
          </w:tcPr>
          <w:p w:rsidR="00D94537" w:rsidRPr="00F81B38" w:rsidRDefault="00D94537" w:rsidP="0088575B">
            <w:pPr>
              <w:jc w:val="center"/>
              <w:rPr>
                <w:rFonts w:ascii="Arial" w:hAnsi="Arial" w:cs="Arial"/>
                <w:sz w:val="20"/>
                <w:szCs w:val="20"/>
              </w:rPr>
            </w:pPr>
            <w:r>
              <w:rPr>
                <w:rFonts w:ascii="Arial" w:hAnsi="Arial" w:cs="Arial"/>
                <w:sz w:val="20"/>
                <w:szCs w:val="20"/>
              </w:rPr>
              <w:t>£</w:t>
            </w:r>
          </w:p>
        </w:tc>
        <w:tc>
          <w:tcPr>
            <w:tcW w:w="1063" w:type="dxa"/>
          </w:tcPr>
          <w:p w:rsidR="00D94537" w:rsidRPr="00F81B38" w:rsidRDefault="00D94537" w:rsidP="0088575B">
            <w:pPr>
              <w:jc w:val="center"/>
              <w:rPr>
                <w:rFonts w:ascii="Arial" w:hAnsi="Arial" w:cs="Arial"/>
                <w:sz w:val="20"/>
                <w:szCs w:val="20"/>
              </w:rPr>
            </w:pPr>
          </w:p>
        </w:tc>
        <w:tc>
          <w:tcPr>
            <w:tcW w:w="1063" w:type="dxa"/>
          </w:tcPr>
          <w:p w:rsidR="00D94537" w:rsidRPr="00F81B38" w:rsidRDefault="00D94537" w:rsidP="0088575B">
            <w:pPr>
              <w:jc w:val="center"/>
              <w:rPr>
                <w:rFonts w:ascii="Arial" w:hAnsi="Arial" w:cs="Arial"/>
                <w:sz w:val="20"/>
                <w:szCs w:val="20"/>
              </w:rPr>
            </w:pPr>
            <w:r>
              <w:rPr>
                <w:rFonts w:ascii="Arial" w:hAnsi="Arial" w:cs="Arial"/>
                <w:sz w:val="20"/>
                <w:szCs w:val="20"/>
              </w:rPr>
              <w:t>£</w:t>
            </w:r>
          </w:p>
        </w:tc>
        <w:tc>
          <w:tcPr>
            <w:tcW w:w="1063" w:type="dxa"/>
          </w:tcPr>
          <w:p w:rsidR="00D94537" w:rsidRPr="00F81B38" w:rsidRDefault="00D94537" w:rsidP="0088575B">
            <w:pPr>
              <w:jc w:val="center"/>
              <w:rPr>
                <w:rFonts w:ascii="Arial" w:hAnsi="Arial" w:cs="Arial"/>
                <w:sz w:val="20"/>
                <w:szCs w:val="20"/>
              </w:rPr>
            </w:pPr>
          </w:p>
        </w:tc>
      </w:tr>
      <w:tr w:rsidR="00D94537" w:rsidRPr="002F6B3C" w:rsidTr="0051014B">
        <w:tc>
          <w:tcPr>
            <w:tcW w:w="4146" w:type="dxa"/>
          </w:tcPr>
          <w:p w:rsidR="00D94537" w:rsidRPr="00CE44D1" w:rsidRDefault="00D94537" w:rsidP="003A3AA4">
            <w:pPr>
              <w:rPr>
                <w:rFonts w:ascii="Arial" w:hAnsi="Arial" w:cs="Arial"/>
                <w:color w:val="000000"/>
                <w:szCs w:val="22"/>
                <w:lang w:eastAsia="en-GB"/>
              </w:rPr>
            </w:pP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2015-16</w:t>
            </w:r>
          </w:p>
          <w:p w:rsidR="00D94537" w:rsidRPr="00F81B38" w:rsidRDefault="00D94537" w:rsidP="003A3AA4">
            <w:pPr>
              <w:jc w:val="right"/>
              <w:rPr>
                <w:rFonts w:ascii="Arial" w:hAnsi="Arial" w:cs="Arial"/>
                <w:sz w:val="20"/>
                <w:szCs w:val="20"/>
              </w:rPr>
            </w:pP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2015-16</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2016-17</w:t>
            </w:r>
          </w:p>
        </w:tc>
        <w:tc>
          <w:tcPr>
            <w:tcW w:w="1063" w:type="dxa"/>
          </w:tcPr>
          <w:p w:rsidR="00D94537" w:rsidRPr="00F81B38" w:rsidRDefault="00D94537" w:rsidP="003A3AA4">
            <w:pPr>
              <w:jc w:val="right"/>
              <w:rPr>
                <w:rFonts w:ascii="Arial" w:hAnsi="Arial" w:cs="Arial"/>
                <w:sz w:val="20"/>
                <w:szCs w:val="20"/>
              </w:rPr>
            </w:pPr>
            <w:r w:rsidRPr="00F81B38">
              <w:rPr>
                <w:rFonts w:ascii="Arial" w:hAnsi="Arial" w:cs="Arial"/>
                <w:sz w:val="20"/>
                <w:szCs w:val="20"/>
              </w:rPr>
              <w:t>2016-17</w:t>
            </w:r>
          </w:p>
        </w:tc>
      </w:tr>
      <w:tr w:rsidR="00D94537" w:rsidRPr="002F6B3C" w:rsidTr="0051014B">
        <w:tc>
          <w:tcPr>
            <w:tcW w:w="4146" w:type="dxa"/>
          </w:tcPr>
          <w:p w:rsidR="00D94537" w:rsidRPr="00222DCB" w:rsidRDefault="00D94537" w:rsidP="003A3AA4">
            <w:pPr>
              <w:rPr>
                <w:rFonts w:ascii="Arial" w:hAnsi="Arial" w:cs="Arial"/>
                <w:sz w:val="20"/>
                <w:szCs w:val="20"/>
              </w:rPr>
            </w:pPr>
            <w:r w:rsidRPr="00222DCB">
              <w:rPr>
                <w:rFonts w:ascii="Arial" w:hAnsi="Arial" w:cs="Arial"/>
                <w:sz w:val="20"/>
                <w:szCs w:val="20"/>
              </w:rPr>
              <w:t>Chair of Research Degrees Sub-Committee</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5,300</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35</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6,000</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35</w:t>
            </w:r>
          </w:p>
        </w:tc>
      </w:tr>
      <w:tr w:rsidR="00D94537" w:rsidRPr="002F6B3C" w:rsidTr="0051014B">
        <w:tc>
          <w:tcPr>
            <w:tcW w:w="4146" w:type="dxa"/>
          </w:tcPr>
          <w:p w:rsidR="00D94537" w:rsidRPr="00222DCB" w:rsidRDefault="00D94537" w:rsidP="003A3AA4">
            <w:pPr>
              <w:rPr>
                <w:rFonts w:ascii="Arial" w:hAnsi="Arial" w:cs="Arial"/>
                <w:color w:val="000000"/>
                <w:sz w:val="20"/>
                <w:szCs w:val="20"/>
                <w:lang w:eastAsia="en-GB"/>
              </w:rPr>
            </w:pPr>
            <w:r w:rsidRPr="00222DCB">
              <w:rPr>
                <w:rFonts w:ascii="Arial" w:hAnsi="Arial" w:cs="Arial"/>
                <w:color w:val="000000"/>
                <w:sz w:val="20"/>
                <w:szCs w:val="20"/>
                <w:lang w:eastAsia="en-GB"/>
              </w:rPr>
              <w:t>Director of the PhD Academy</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12,000</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35</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12,000</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35</w:t>
            </w:r>
          </w:p>
        </w:tc>
      </w:tr>
      <w:tr w:rsidR="00D94537" w:rsidRPr="002F6B3C" w:rsidTr="0051014B">
        <w:trPr>
          <w:trHeight w:val="386"/>
        </w:trPr>
        <w:tc>
          <w:tcPr>
            <w:tcW w:w="4146" w:type="dxa"/>
          </w:tcPr>
          <w:p w:rsidR="00D94537" w:rsidRPr="00222DCB" w:rsidRDefault="00D94537" w:rsidP="003A3AA4">
            <w:pPr>
              <w:rPr>
                <w:rFonts w:ascii="Arial" w:hAnsi="Arial" w:cs="Arial"/>
                <w:sz w:val="20"/>
                <w:szCs w:val="20"/>
              </w:rPr>
            </w:pPr>
            <w:r w:rsidRPr="00222DCB">
              <w:rPr>
                <w:rFonts w:ascii="Arial" w:hAnsi="Arial" w:cs="Arial"/>
                <w:sz w:val="20"/>
                <w:szCs w:val="20"/>
              </w:rPr>
              <w:t>Chair of the ED&amp;I Task Force</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12,000</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35</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12,000</w:t>
            </w:r>
          </w:p>
        </w:tc>
        <w:tc>
          <w:tcPr>
            <w:tcW w:w="1063" w:type="dxa"/>
          </w:tcPr>
          <w:p w:rsidR="00D94537" w:rsidRPr="00F81B38" w:rsidRDefault="00D94537" w:rsidP="003A3AA4">
            <w:pPr>
              <w:jc w:val="right"/>
              <w:rPr>
                <w:rFonts w:ascii="Arial" w:hAnsi="Arial" w:cs="Arial"/>
                <w:sz w:val="20"/>
                <w:szCs w:val="20"/>
              </w:rPr>
            </w:pPr>
            <w:r>
              <w:rPr>
                <w:rFonts w:ascii="Arial" w:hAnsi="Arial" w:cs="Arial"/>
                <w:sz w:val="20"/>
                <w:szCs w:val="20"/>
              </w:rPr>
              <w:t>35</w:t>
            </w:r>
          </w:p>
        </w:tc>
      </w:tr>
      <w:tr w:rsidR="00D94537" w:rsidRPr="002F6B3C" w:rsidTr="0051014B">
        <w:tc>
          <w:tcPr>
            <w:tcW w:w="4146" w:type="dxa"/>
          </w:tcPr>
          <w:p w:rsidR="00D94537" w:rsidRPr="00222DCB" w:rsidRDefault="00D94537" w:rsidP="003A3AA4">
            <w:pPr>
              <w:rPr>
                <w:rFonts w:ascii="Arial" w:hAnsi="Arial" w:cs="Arial"/>
                <w:sz w:val="20"/>
                <w:szCs w:val="20"/>
              </w:rPr>
            </w:pPr>
            <w:r w:rsidRPr="00222DCB">
              <w:rPr>
                <w:rFonts w:ascii="Arial" w:hAnsi="Arial" w:cs="Arial"/>
                <w:sz w:val="20"/>
                <w:szCs w:val="20"/>
              </w:rPr>
              <w:t>Total</w:t>
            </w:r>
          </w:p>
        </w:tc>
        <w:tc>
          <w:tcPr>
            <w:tcW w:w="1063" w:type="dxa"/>
          </w:tcPr>
          <w:p w:rsidR="00D94537" w:rsidRPr="00E23EE8" w:rsidRDefault="00D94537" w:rsidP="003A3AA4">
            <w:pPr>
              <w:jc w:val="right"/>
              <w:rPr>
                <w:rFonts w:ascii="Arial" w:hAnsi="Arial" w:cs="Arial"/>
                <w:sz w:val="20"/>
                <w:szCs w:val="20"/>
              </w:rPr>
            </w:pPr>
            <w:r w:rsidRPr="00E23EE8">
              <w:rPr>
                <w:rFonts w:ascii="Arial" w:hAnsi="Arial" w:cs="Arial"/>
                <w:sz w:val="20"/>
                <w:szCs w:val="20"/>
              </w:rPr>
              <w:t>29,300</w:t>
            </w:r>
          </w:p>
        </w:tc>
        <w:tc>
          <w:tcPr>
            <w:tcW w:w="1063" w:type="dxa"/>
          </w:tcPr>
          <w:p w:rsidR="00D94537" w:rsidRPr="00E23EE8" w:rsidRDefault="00D94537" w:rsidP="003A3AA4">
            <w:pPr>
              <w:jc w:val="right"/>
              <w:rPr>
                <w:rFonts w:ascii="Arial" w:hAnsi="Arial" w:cs="Arial"/>
                <w:sz w:val="20"/>
                <w:szCs w:val="20"/>
              </w:rPr>
            </w:pPr>
          </w:p>
        </w:tc>
        <w:tc>
          <w:tcPr>
            <w:tcW w:w="1063" w:type="dxa"/>
          </w:tcPr>
          <w:p w:rsidR="00D94537" w:rsidRPr="00E23EE8" w:rsidRDefault="00D94537" w:rsidP="003A3AA4">
            <w:pPr>
              <w:jc w:val="right"/>
              <w:rPr>
                <w:rFonts w:ascii="Arial" w:hAnsi="Arial" w:cs="Arial"/>
                <w:sz w:val="20"/>
                <w:szCs w:val="20"/>
              </w:rPr>
            </w:pPr>
            <w:r w:rsidRPr="00E23EE8">
              <w:rPr>
                <w:rFonts w:ascii="Arial" w:hAnsi="Arial" w:cs="Arial"/>
                <w:sz w:val="20"/>
                <w:szCs w:val="20"/>
              </w:rPr>
              <w:t>30,000</w:t>
            </w:r>
          </w:p>
        </w:tc>
        <w:tc>
          <w:tcPr>
            <w:tcW w:w="1063" w:type="dxa"/>
          </w:tcPr>
          <w:p w:rsidR="00D94537" w:rsidRPr="00E23EE8" w:rsidRDefault="00D94537" w:rsidP="003A3AA4">
            <w:pPr>
              <w:jc w:val="right"/>
              <w:rPr>
                <w:rFonts w:ascii="Arial" w:hAnsi="Arial" w:cs="Arial"/>
                <w:sz w:val="20"/>
                <w:szCs w:val="20"/>
              </w:rPr>
            </w:pPr>
          </w:p>
        </w:tc>
      </w:tr>
    </w:tbl>
    <w:p w:rsidR="000B0470" w:rsidRDefault="000B0470" w:rsidP="000B0470">
      <w:pPr>
        <w:rPr>
          <w:rFonts w:ascii="Arial" w:hAnsi="Arial" w:cs="Arial"/>
          <w:szCs w:val="22"/>
        </w:rPr>
      </w:pPr>
    </w:p>
    <w:p w:rsidR="001F1B80" w:rsidRDefault="009A4B99" w:rsidP="005A6FB6">
      <w:pPr>
        <w:pStyle w:val="ListParagraph"/>
        <w:numPr>
          <w:ilvl w:val="0"/>
          <w:numId w:val="23"/>
        </w:numPr>
        <w:spacing w:after="240"/>
        <w:contextualSpacing w:val="0"/>
        <w:rPr>
          <w:rFonts w:ascii="Arial" w:hAnsi="Arial" w:cs="Arial"/>
          <w:szCs w:val="22"/>
        </w:rPr>
      </w:pPr>
      <w:r w:rsidRPr="005A6FB6">
        <w:rPr>
          <w:rFonts w:ascii="Arial" w:hAnsi="Arial" w:cs="Arial"/>
          <w:szCs w:val="22"/>
        </w:rPr>
        <w:t xml:space="preserve">The honorarium for Chair of Research Degrees Sub-Committee is increased </w:t>
      </w:r>
      <w:r w:rsidR="001F1B80" w:rsidRPr="005A6FB6">
        <w:rPr>
          <w:rFonts w:ascii="Arial" w:hAnsi="Arial" w:cs="Arial"/>
          <w:szCs w:val="22"/>
        </w:rPr>
        <w:t>somewhat</w:t>
      </w:r>
      <w:r w:rsidRPr="005A6FB6">
        <w:rPr>
          <w:rFonts w:ascii="Arial" w:hAnsi="Arial" w:cs="Arial"/>
          <w:szCs w:val="22"/>
        </w:rPr>
        <w:t xml:space="preserve"> to 50% of that for the other </w:t>
      </w:r>
      <w:r w:rsidR="001F1B80" w:rsidRPr="005A6FB6">
        <w:rPr>
          <w:rFonts w:ascii="Arial" w:hAnsi="Arial" w:cs="Arial"/>
          <w:szCs w:val="22"/>
        </w:rPr>
        <w:t>three</w:t>
      </w:r>
      <w:r w:rsidRPr="005A6FB6">
        <w:rPr>
          <w:rFonts w:ascii="Arial" w:hAnsi="Arial" w:cs="Arial"/>
          <w:szCs w:val="22"/>
        </w:rPr>
        <w:t xml:space="preserve"> roles.  </w:t>
      </w:r>
    </w:p>
    <w:p w:rsidR="001F1B80" w:rsidRPr="005A6FB6" w:rsidRDefault="009A4B99" w:rsidP="005A6FB6">
      <w:pPr>
        <w:pStyle w:val="ListParagraph"/>
        <w:numPr>
          <w:ilvl w:val="0"/>
          <w:numId w:val="23"/>
        </w:numPr>
        <w:spacing w:after="240"/>
        <w:contextualSpacing w:val="0"/>
        <w:rPr>
          <w:rFonts w:ascii="Arial" w:hAnsi="Arial" w:cs="Arial"/>
          <w:szCs w:val="22"/>
        </w:rPr>
      </w:pPr>
      <w:r w:rsidRPr="005A6FB6">
        <w:rPr>
          <w:rFonts w:ascii="Arial" w:hAnsi="Arial" w:cs="Arial"/>
          <w:szCs w:val="22"/>
        </w:rPr>
        <w:t xml:space="preserve">Double sabbatical entitlement is introduced for the Director of the PhD Academy.  </w:t>
      </w:r>
    </w:p>
    <w:p w:rsidR="009A4B99" w:rsidRPr="005A6FB6" w:rsidRDefault="001F1B80" w:rsidP="005A6FB6">
      <w:pPr>
        <w:pStyle w:val="ListParagraph"/>
        <w:numPr>
          <w:ilvl w:val="0"/>
          <w:numId w:val="23"/>
        </w:numPr>
        <w:spacing w:after="240"/>
        <w:contextualSpacing w:val="0"/>
        <w:rPr>
          <w:rFonts w:ascii="Arial" w:hAnsi="Arial" w:cs="Arial"/>
          <w:szCs w:val="22"/>
        </w:rPr>
      </w:pPr>
      <w:r w:rsidRPr="005A6FB6">
        <w:rPr>
          <w:rFonts w:ascii="Arial" w:hAnsi="Arial" w:cs="Arial"/>
          <w:szCs w:val="22"/>
        </w:rPr>
        <w:t xml:space="preserve">Double sabbatical entitlement is not </w:t>
      </w:r>
      <w:r w:rsidR="009A4B99" w:rsidRPr="005A6FB6">
        <w:rPr>
          <w:rFonts w:ascii="Arial" w:hAnsi="Arial" w:cs="Arial"/>
          <w:szCs w:val="22"/>
        </w:rPr>
        <w:t>introduced for the Chair of the ED&amp;I Task Force since this is a short term role</w:t>
      </w:r>
      <w:r w:rsidRPr="005A6FB6">
        <w:rPr>
          <w:rFonts w:ascii="Arial" w:hAnsi="Arial" w:cs="Arial"/>
          <w:szCs w:val="22"/>
        </w:rPr>
        <w:t>.</w:t>
      </w:r>
    </w:p>
    <w:tbl>
      <w:tblPr>
        <w:tblStyle w:val="TableGrid"/>
        <w:tblW w:w="8363" w:type="dxa"/>
        <w:tblInd w:w="846" w:type="dxa"/>
        <w:tblLook w:val="04A0" w:firstRow="1" w:lastRow="0" w:firstColumn="1" w:lastColumn="0" w:noHBand="0" w:noVBand="1"/>
      </w:tblPr>
      <w:tblGrid>
        <w:gridCol w:w="2977"/>
        <w:gridCol w:w="897"/>
        <w:gridCol w:w="898"/>
        <w:gridCol w:w="898"/>
        <w:gridCol w:w="897"/>
        <w:gridCol w:w="898"/>
        <w:gridCol w:w="898"/>
      </w:tblGrid>
      <w:tr w:rsidR="0051014B" w:rsidRPr="002F6B3C" w:rsidTr="0051014B">
        <w:trPr>
          <w:trHeight w:val="70"/>
        </w:trPr>
        <w:tc>
          <w:tcPr>
            <w:tcW w:w="2977" w:type="dxa"/>
          </w:tcPr>
          <w:p w:rsidR="0051014B" w:rsidRPr="002F6B3C" w:rsidRDefault="0051014B" w:rsidP="003A3AA4">
            <w:pPr>
              <w:rPr>
                <w:rFonts w:ascii="Arial" w:hAnsi="Arial" w:cs="Arial"/>
                <w:b/>
                <w:szCs w:val="22"/>
              </w:rPr>
            </w:pPr>
            <w:r>
              <w:rPr>
                <w:rFonts w:ascii="Arial" w:hAnsi="Arial" w:cs="Arial"/>
                <w:b/>
                <w:szCs w:val="22"/>
              </w:rPr>
              <w:t>Category 4</w:t>
            </w:r>
          </w:p>
        </w:tc>
        <w:tc>
          <w:tcPr>
            <w:tcW w:w="897"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Hon.</w:t>
            </w:r>
          </w:p>
        </w:tc>
        <w:tc>
          <w:tcPr>
            <w:tcW w:w="898" w:type="dxa"/>
          </w:tcPr>
          <w:p w:rsidR="0051014B" w:rsidRPr="00F81B38" w:rsidRDefault="0051014B" w:rsidP="0088575B">
            <w:pPr>
              <w:jc w:val="center"/>
              <w:rPr>
                <w:rFonts w:ascii="Arial" w:hAnsi="Arial" w:cs="Arial"/>
                <w:sz w:val="20"/>
                <w:szCs w:val="20"/>
              </w:rPr>
            </w:pPr>
            <w:r>
              <w:rPr>
                <w:rFonts w:ascii="Arial" w:hAnsi="Arial" w:cs="Arial"/>
                <w:sz w:val="20"/>
                <w:szCs w:val="20"/>
              </w:rPr>
              <w:t>Res. Allow.</w:t>
            </w:r>
          </w:p>
        </w:tc>
        <w:tc>
          <w:tcPr>
            <w:tcW w:w="898"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MSLs</w:t>
            </w:r>
          </w:p>
        </w:tc>
        <w:tc>
          <w:tcPr>
            <w:tcW w:w="897"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Hon.</w:t>
            </w:r>
          </w:p>
        </w:tc>
        <w:tc>
          <w:tcPr>
            <w:tcW w:w="898" w:type="dxa"/>
          </w:tcPr>
          <w:p w:rsidR="0051014B" w:rsidRPr="00F81B38" w:rsidRDefault="0051014B" w:rsidP="0088575B">
            <w:pPr>
              <w:jc w:val="center"/>
              <w:rPr>
                <w:rFonts w:ascii="Arial" w:hAnsi="Arial" w:cs="Arial"/>
                <w:sz w:val="20"/>
                <w:szCs w:val="20"/>
              </w:rPr>
            </w:pPr>
            <w:r>
              <w:rPr>
                <w:rFonts w:ascii="Arial" w:hAnsi="Arial" w:cs="Arial"/>
                <w:sz w:val="20"/>
                <w:szCs w:val="20"/>
              </w:rPr>
              <w:t>Res. Allow.</w:t>
            </w:r>
          </w:p>
        </w:tc>
        <w:tc>
          <w:tcPr>
            <w:tcW w:w="898"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MSLs</w:t>
            </w:r>
          </w:p>
        </w:tc>
      </w:tr>
      <w:tr w:rsidR="0051014B" w:rsidRPr="002F6B3C" w:rsidTr="0051014B">
        <w:tc>
          <w:tcPr>
            <w:tcW w:w="2977" w:type="dxa"/>
          </w:tcPr>
          <w:p w:rsidR="0051014B" w:rsidRPr="00CE44D1" w:rsidRDefault="0051014B" w:rsidP="003A3AA4">
            <w:pPr>
              <w:rPr>
                <w:rFonts w:ascii="Arial" w:hAnsi="Arial" w:cs="Arial"/>
                <w:color w:val="000000"/>
                <w:szCs w:val="22"/>
                <w:lang w:eastAsia="en-GB"/>
              </w:rPr>
            </w:pPr>
          </w:p>
        </w:tc>
        <w:tc>
          <w:tcPr>
            <w:tcW w:w="1795" w:type="dxa"/>
            <w:gridSpan w:val="2"/>
          </w:tcPr>
          <w:p w:rsidR="0051014B" w:rsidRPr="00F81B38" w:rsidRDefault="0051014B" w:rsidP="003A3AA4">
            <w:pPr>
              <w:jc w:val="center"/>
              <w:rPr>
                <w:rFonts w:ascii="Arial" w:hAnsi="Arial" w:cs="Arial"/>
                <w:sz w:val="20"/>
                <w:szCs w:val="20"/>
              </w:rPr>
            </w:pPr>
            <w:r>
              <w:rPr>
                <w:rFonts w:ascii="Arial" w:hAnsi="Arial" w:cs="Arial"/>
                <w:sz w:val="20"/>
                <w:szCs w:val="20"/>
              </w:rPr>
              <w:t>£</w:t>
            </w:r>
          </w:p>
        </w:tc>
        <w:tc>
          <w:tcPr>
            <w:tcW w:w="898" w:type="dxa"/>
          </w:tcPr>
          <w:p w:rsidR="0051014B" w:rsidRPr="00F81B38" w:rsidRDefault="0051014B" w:rsidP="003A3AA4">
            <w:pPr>
              <w:jc w:val="center"/>
              <w:rPr>
                <w:rFonts w:ascii="Arial" w:hAnsi="Arial" w:cs="Arial"/>
                <w:sz w:val="20"/>
                <w:szCs w:val="20"/>
              </w:rPr>
            </w:pPr>
          </w:p>
        </w:tc>
        <w:tc>
          <w:tcPr>
            <w:tcW w:w="1795" w:type="dxa"/>
            <w:gridSpan w:val="2"/>
          </w:tcPr>
          <w:p w:rsidR="0051014B" w:rsidRPr="00F81B38" w:rsidRDefault="0051014B" w:rsidP="003A3AA4">
            <w:pPr>
              <w:jc w:val="center"/>
              <w:rPr>
                <w:rFonts w:ascii="Arial" w:hAnsi="Arial" w:cs="Arial"/>
                <w:sz w:val="20"/>
                <w:szCs w:val="20"/>
              </w:rPr>
            </w:pPr>
            <w:r>
              <w:rPr>
                <w:rFonts w:ascii="Arial" w:hAnsi="Arial" w:cs="Arial"/>
                <w:sz w:val="20"/>
                <w:szCs w:val="20"/>
              </w:rPr>
              <w:t>£</w:t>
            </w:r>
          </w:p>
        </w:tc>
        <w:tc>
          <w:tcPr>
            <w:tcW w:w="898" w:type="dxa"/>
          </w:tcPr>
          <w:p w:rsidR="0051014B" w:rsidRPr="00F81B38" w:rsidRDefault="0051014B" w:rsidP="003A3AA4">
            <w:pPr>
              <w:jc w:val="center"/>
              <w:rPr>
                <w:rFonts w:ascii="Arial" w:hAnsi="Arial" w:cs="Arial"/>
                <w:sz w:val="20"/>
                <w:szCs w:val="20"/>
              </w:rPr>
            </w:pPr>
          </w:p>
        </w:tc>
      </w:tr>
      <w:tr w:rsidR="0051014B" w:rsidRPr="002F6B3C" w:rsidTr="0051014B">
        <w:tc>
          <w:tcPr>
            <w:tcW w:w="2977" w:type="dxa"/>
          </w:tcPr>
          <w:p w:rsidR="0051014B" w:rsidRPr="00CE44D1" w:rsidRDefault="0051014B" w:rsidP="003A3AA4">
            <w:pPr>
              <w:rPr>
                <w:rFonts w:ascii="Arial" w:hAnsi="Arial" w:cs="Arial"/>
                <w:color w:val="000000"/>
                <w:szCs w:val="22"/>
                <w:lang w:eastAsia="en-GB"/>
              </w:rPr>
            </w:pPr>
          </w:p>
        </w:tc>
        <w:tc>
          <w:tcPr>
            <w:tcW w:w="897"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2015-16</w:t>
            </w:r>
          </w:p>
          <w:p w:rsidR="0051014B" w:rsidRPr="00F81B38" w:rsidRDefault="0051014B" w:rsidP="003A3AA4">
            <w:pPr>
              <w:jc w:val="right"/>
              <w:rPr>
                <w:rFonts w:ascii="Arial" w:hAnsi="Arial" w:cs="Arial"/>
                <w:sz w:val="20"/>
                <w:szCs w:val="20"/>
              </w:rPr>
            </w:pPr>
          </w:p>
        </w:tc>
        <w:tc>
          <w:tcPr>
            <w:tcW w:w="898"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2015-16</w:t>
            </w:r>
          </w:p>
        </w:tc>
        <w:tc>
          <w:tcPr>
            <w:tcW w:w="898"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2015-16</w:t>
            </w:r>
          </w:p>
        </w:tc>
        <w:tc>
          <w:tcPr>
            <w:tcW w:w="897"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2016-17</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2016</w:t>
            </w:r>
            <w:r w:rsidRPr="00F81B38">
              <w:rPr>
                <w:rFonts w:ascii="Arial" w:hAnsi="Arial" w:cs="Arial"/>
                <w:sz w:val="20"/>
                <w:szCs w:val="20"/>
              </w:rPr>
              <w:t>-1</w:t>
            </w:r>
            <w:r>
              <w:rPr>
                <w:rFonts w:ascii="Arial" w:hAnsi="Arial" w:cs="Arial"/>
                <w:sz w:val="20"/>
                <w:szCs w:val="20"/>
              </w:rPr>
              <w:t>7</w:t>
            </w:r>
          </w:p>
        </w:tc>
        <w:tc>
          <w:tcPr>
            <w:tcW w:w="898"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2016-17</w:t>
            </w:r>
          </w:p>
        </w:tc>
      </w:tr>
      <w:tr w:rsidR="0051014B" w:rsidRPr="002F6B3C" w:rsidTr="0051014B">
        <w:tc>
          <w:tcPr>
            <w:tcW w:w="2977" w:type="dxa"/>
          </w:tcPr>
          <w:p w:rsidR="0051014B" w:rsidRPr="00222DCB" w:rsidRDefault="0051014B" w:rsidP="003A3AA4">
            <w:pPr>
              <w:rPr>
                <w:rFonts w:ascii="Arial" w:hAnsi="Arial" w:cs="Arial"/>
                <w:sz w:val="20"/>
                <w:szCs w:val="20"/>
              </w:rPr>
            </w:pPr>
            <w:r w:rsidRPr="00222DCB">
              <w:rPr>
                <w:rFonts w:ascii="Arial" w:hAnsi="Arial" w:cs="Arial"/>
                <w:sz w:val="20"/>
                <w:szCs w:val="20"/>
              </w:rPr>
              <w:t>Vice Chair of Academic Board</w:t>
            </w:r>
          </w:p>
        </w:tc>
        <w:tc>
          <w:tcPr>
            <w:tcW w:w="897" w:type="dxa"/>
          </w:tcPr>
          <w:p w:rsidR="0051014B" w:rsidRPr="00F81B38" w:rsidRDefault="0051014B" w:rsidP="003A3AA4">
            <w:pPr>
              <w:jc w:val="right"/>
              <w:rPr>
                <w:rFonts w:ascii="Arial" w:hAnsi="Arial" w:cs="Arial"/>
                <w:sz w:val="20"/>
                <w:szCs w:val="20"/>
              </w:rPr>
            </w:pPr>
            <w:r>
              <w:rPr>
                <w:rFonts w:ascii="Arial" w:hAnsi="Arial" w:cs="Arial"/>
                <w:sz w:val="20"/>
                <w:szCs w:val="20"/>
              </w:rPr>
              <w:t>12,000</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5,000</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51</w:t>
            </w:r>
          </w:p>
        </w:tc>
        <w:tc>
          <w:tcPr>
            <w:tcW w:w="897" w:type="dxa"/>
          </w:tcPr>
          <w:p w:rsidR="0051014B" w:rsidRPr="00F81B38" w:rsidRDefault="0051014B" w:rsidP="003A3AA4">
            <w:pPr>
              <w:jc w:val="right"/>
              <w:rPr>
                <w:rFonts w:ascii="Arial" w:hAnsi="Arial" w:cs="Arial"/>
                <w:sz w:val="20"/>
                <w:szCs w:val="20"/>
              </w:rPr>
            </w:pPr>
            <w:r>
              <w:rPr>
                <w:rFonts w:ascii="Arial" w:hAnsi="Arial" w:cs="Arial"/>
                <w:sz w:val="20"/>
                <w:szCs w:val="20"/>
              </w:rPr>
              <w:t>12,000</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5,000</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51</w:t>
            </w:r>
          </w:p>
        </w:tc>
      </w:tr>
      <w:tr w:rsidR="0051014B" w:rsidRPr="002F6B3C" w:rsidTr="0051014B">
        <w:tc>
          <w:tcPr>
            <w:tcW w:w="2977" w:type="dxa"/>
          </w:tcPr>
          <w:p w:rsidR="0051014B" w:rsidRPr="00222DCB" w:rsidRDefault="0051014B" w:rsidP="003A3AA4">
            <w:pPr>
              <w:rPr>
                <w:rFonts w:ascii="Arial" w:hAnsi="Arial" w:cs="Arial"/>
                <w:sz w:val="20"/>
                <w:szCs w:val="20"/>
              </w:rPr>
            </w:pPr>
            <w:r w:rsidRPr="00222DCB">
              <w:rPr>
                <w:rFonts w:ascii="Arial" w:hAnsi="Arial" w:cs="Arial"/>
                <w:sz w:val="20"/>
                <w:szCs w:val="20"/>
              </w:rPr>
              <w:t>Vice Chair of the Appointments Committee</w:t>
            </w:r>
          </w:p>
        </w:tc>
        <w:tc>
          <w:tcPr>
            <w:tcW w:w="897" w:type="dxa"/>
          </w:tcPr>
          <w:p w:rsidR="0051014B" w:rsidRPr="00F81B38" w:rsidRDefault="0051014B" w:rsidP="003A3AA4">
            <w:pPr>
              <w:jc w:val="right"/>
              <w:rPr>
                <w:rFonts w:ascii="Arial" w:hAnsi="Arial" w:cs="Arial"/>
                <w:sz w:val="20"/>
                <w:szCs w:val="20"/>
              </w:rPr>
            </w:pPr>
            <w:r>
              <w:rPr>
                <w:rFonts w:ascii="Arial" w:hAnsi="Arial" w:cs="Arial"/>
                <w:sz w:val="20"/>
                <w:szCs w:val="20"/>
              </w:rPr>
              <w:t>12,000</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5,000</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51</w:t>
            </w:r>
          </w:p>
        </w:tc>
        <w:tc>
          <w:tcPr>
            <w:tcW w:w="897" w:type="dxa"/>
          </w:tcPr>
          <w:p w:rsidR="0051014B" w:rsidRPr="00F81B38" w:rsidRDefault="0051014B" w:rsidP="003A3AA4">
            <w:pPr>
              <w:jc w:val="right"/>
              <w:rPr>
                <w:rFonts w:ascii="Arial" w:hAnsi="Arial" w:cs="Arial"/>
                <w:sz w:val="20"/>
                <w:szCs w:val="20"/>
              </w:rPr>
            </w:pPr>
            <w:r>
              <w:rPr>
                <w:rFonts w:ascii="Arial" w:hAnsi="Arial" w:cs="Arial"/>
                <w:sz w:val="20"/>
                <w:szCs w:val="20"/>
              </w:rPr>
              <w:t>12,000</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5,000</w:t>
            </w:r>
          </w:p>
        </w:tc>
        <w:tc>
          <w:tcPr>
            <w:tcW w:w="898" w:type="dxa"/>
          </w:tcPr>
          <w:p w:rsidR="0051014B" w:rsidRPr="00F81B38" w:rsidRDefault="0051014B" w:rsidP="003A3AA4">
            <w:pPr>
              <w:jc w:val="right"/>
              <w:rPr>
                <w:rFonts w:ascii="Arial" w:hAnsi="Arial" w:cs="Arial"/>
                <w:sz w:val="20"/>
                <w:szCs w:val="20"/>
              </w:rPr>
            </w:pPr>
            <w:r>
              <w:rPr>
                <w:rFonts w:ascii="Arial" w:hAnsi="Arial" w:cs="Arial"/>
                <w:sz w:val="20"/>
                <w:szCs w:val="20"/>
              </w:rPr>
              <w:t>51</w:t>
            </w:r>
          </w:p>
        </w:tc>
      </w:tr>
      <w:tr w:rsidR="0051014B" w:rsidRPr="002F6B3C" w:rsidTr="0051014B">
        <w:tc>
          <w:tcPr>
            <w:tcW w:w="2977" w:type="dxa"/>
          </w:tcPr>
          <w:p w:rsidR="0051014B" w:rsidRPr="00222DCB" w:rsidRDefault="0051014B" w:rsidP="003A3AA4">
            <w:pPr>
              <w:rPr>
                <w:rFonts w:ascii="Arial" w:hAnsi="Arial" w:cs="Arial"/>
                <w:sz w:val="20"/>
                <w:szCs w:val="20"/>
              </w:rPr>
            </w:pPr>
            <w:r w:rsidRPr="00222DCB">
              <w:rPr>
                <w:rFonts w:ascii="Arial" w:hAnsi="Arial" w:cs="Arial"/>
                <w:sz w:val="20"/>
                <w:szCs w:val="20"/>
              </w:rPr>
              <w:t>Total</w:t>
            </w:r>
          </w:p>
        </w:tc>
        <w:tc>
          <w:tcPr>
            <w:tcW w:w="897" w:type="dxa"/>
          </w:tcPr>
          <w:p w:rsidR="0051014B" w:rsidRPr="00F81B38" w:rsidRDefault="0051014B" w:rsidP="003A3AA4">
            <w:pPr>
              <w:jc w:val="right"/>
              <w:rPr>
                <w:rFonts w:ascii="Arial" w:hAnsi="Arial" w:cs="Arial"/>
                <w:sz w:val="20"/>
                <w:szCs w:val="20"/>
              </w:rPr>
            </w:pPr>
            <w:r>
              <w:rPr>
                <w:rFonts w:ascii="Arial" w:hAnsi="Arial" w:cs="Arial"/>
                <w:sz w:val="20"/>
                <w:szCs w:val="20"/>
              </w:rPr>
              <w:t>24,000</w:t>
            </w:r>
          </w:p>
        </w:tc>
        <w:tc>
          <w:tcPr>
            <w:tcW w:w="898" w:type="dxa"/>
          </w:tcPr>
          <w:p w:rsidR="0051014B" w:rsidRDefault="0051014B" w:rsidP="003A3AA4">
            <w:pPr>
              <w:jc w:val="right"/>
              <w:rPr>
                <w:rFonts w:ascii="Arial" w:hAnsi="Arial" w:cs="Arial"/>
                <w:sz w:val="20"/>
                <w:szCs w:val="20"/>
              </w:rPr>
            </w:pPr>
            <w:r>
              <w:rPr>
                <w:rFonts w:ascii="Arial" w:hAnsi="Arial" w:cs="Arial"/>
                <w:sz w:val="20"/>
                <w:szCs w:val="20"/>
              </w:rPr>
              <w:t>10,000</w:t>
            </w:r>
          </w:p>
        </w:tc>
        <w:tc>
          <w:tcPr>
            <w:tcW w:w="898" w:type="dxa"/>
          </w:tcPr>
          <w:p w:rsidR="0051014B" w:rsidRDefault="0051014B" w:rsidP="003A3AA4">
            <w:pPr>
              <w:jc w:val="right"/>
              <w:rPr>
                <w:rFonts w:ascii="Arial" w:hAnsi="Arial" w:cs="Arial"/>
                <w:sz w:val="20"/>
                <w:szCs w:val="20"/>
              </w:rPr>
            </w:pPr>
          </w:p>
        </w:tc>
        <w:tc>
          <w:tcPr>
            <w:tcW w:w="897" w:type="dxa"/>
          </w:tcPr>
          <w:p w:rsidR="0051014B" w:rsidRDefault="0051014B" w:rsidP="003A3AA4">
            <w:pPr>
              <w:jc w:val="right"/>
              <w:rPr>
                <w:rFonts w:ascii="Arial" w:hAnsi="Arial" w:cs="Arial"/>
                <w:sz w:val="20"/>
                <w:szCs w:val="20"/>
              </w:rPr>
            </w:pPr>
            <w:r>
              <w:rPr>
                <w:rFonts w:ascii="Arial" w:hAnsi="Arial" w:cs="Arial"/>
                <w:sz w:val="20"/>
                <w:szCs w:val="20"/>
              </w:rPr>
              <w:t>24,000</w:t>
            </w:r>
          </w:p>
        </w:tc>
        <w:tc>
          <w:tcPr>
            <w:tcW w:w="898" w:type="dxa"/>
          </w:tcPr>
          <w:p w:rsidR="0051014B" w:rsidRDefault="0051014B" w:rsidP="003A3AA4">
            <w:pPr>
              <w:jc w:val="right"/>
              <w:rPr>
                <w:rFonts w:ascii="Arial" w:hAnsi="Arial" w:cs="Arial"/>
                <w:sz w:val="20"/>
                <w:szCs w:val="20"/>
              </w:rPr>
            </w:pPr>
            <w:r>
              <w:rPr>
                <w:rFonts w:ascii="Arial" w:hAnsi="Arial" w:cs="Arial"/>
                <w:sz w:val="20"/>
                <w:szCs w:val="20"/>
              </w:rPr>
              <w:t>10,000</w:t>
            </w:r>
          </w:p>
        </w:tc>
        <w:tc>
          <w:tcPr>
            <w:tcW w:w="898" w:type="dxa"/>
          </w:tcPr>
          <w:p w:rsidR="0051014B" w:rsidRDefault="0051014B" w:rsidP="003A3AA4">
            <w:pPr>
              <w:jc w:val="right"/>
              <w:rPr>
                <w:rFonts w:ascii="Arial" w:hAnsi="Arial" w:cs="Arial"/>
                <w:sz w:val="20"/>
                <w:szCs w:val="20"/>
              </w:rPr>
            </w:pPr>
          </w:p>
        </w:tc>
      </w:tr>
    </w:tbl>
    <w:p w:rsidR="00205696" w:rsidRDefault="00205696" w:rsidP="00205696">
      <w:pPr>
        <w:rPr>
          <w:rFonts w:ascii="Arial" w:hAnsi="Arial" w:cs="Arial"/>
          <w:szCs w:val="22"/>
        </w:rPr>
      </w:pPr>
    </w:p>
    <w:p w:rsidR="001F1B80" w:rsidRPr="005A6FB6" w:rsidRDefault="001F1B80" w:rsidP="005A6FB6">
      <w:pPr>
        <w:pStyle w:val="ListParagraph"/>
        <w:numPr>
          <w:ilvl w:val="0"/>
          <w:numId w:val="24"/>
        </w:numPr>
        <w:rPr>
          <w:rFonts w:ascii="Arial" w:hAnsi="Arial" w:cs="Arial"/>
          <w:szCs w:val="22"/>
        </w:rPr>
      </w:pPr>
      <w:r w:rsidRPr="005A6FB6">
        <w:rPr>
          <w:rFonts w:ascii="Arial" w:hAnsi="Arial" w:cs="Arial"/>
          <w:szCs w:val="22"/>
        </w:rPr>
        <w:t>No change is recommended.</w:t>
      </w:r>
    </w:p>
    <w:p w:rsidR="003A3AA4" w:rsidRDefault="003A3AA4" w:rsidP="003A3AA4">
      <w:pPr>
        <w:pStyle w:val="Caption"/>
        <w:rPr>
          <w:rFonts w:cs="Arial"/>
          <w:szCs w:val="22"/>
        </w:rPr>
      </w:pPr>
    </w:p>
    <w:p w:rsidR="003A3AA4" w:rsidRDefault="003A3AA4" w:rsidP="000B0470">
      <w:pPr>
        <w:rPr>
          <w:rFonts w:ascii="Arial" w:hAnsi="Arial" w:cs="Arial"/>
          <w:szCs w:val="22"/>
        </w:rPr>
      </w:pPr>
    </w:p>
    <w:tbl>
      <w:tblPr>
        <w:tblStyle w:val="TableGrid"/>
        <w:tblW w:w="8363" w:type="dxa"/>
        <w:tblInd w:w="846" w:type="dxa"/>
        <w:tblLook w:val="04A0" w:firstRow="1" w:lastRow="0" w:firstColumn="1" w:lastColumn="0" w:noHBand="0" w:noVBand="1"/>
      </w:tblPr>
      <w:tblGrid>
        <w:gridCol w:w="3260"/>
        <w:gridCol w:w="1275"/>
        <w:gridCol w:w="1276"/>
        <w:gridCol w:w="1276"/>
        <w:gridCol w:w="1276"/>
      </w:tblGrid>
      <w:tr w:rsidR="0051014B" w:rsidRPr="002F6B3C" w:rsidTr="0051014B">
        <w:trPr>
          <w:trHeight w:val="250"/>
        </w:trPr>
        <w:tc>
          <w:tcPr>
            <w:tcW w:w="3260" w:type="dxa"/>
          </w:tcPr>
          <w:p w:rsidR="0051014B" w:rsidRPr="002F6B3C" w:rsidRDefault="0051014B" w:rsidP="003A3AA4">
            <w:pPr>
              <w:rPr>
                <w:rFonts w:ascii="Arial" w:hAnsi="Arial" w:cs="Arial"/>
                <w:b/>
                <w:szCs w:val="22"/>
              </w:rPr>
            </w:pPr>
            <w:r>
              <w:rPr>
                <w:rFonts w:ascii="Arial" w:hAnsi="Arial" w:cs="Arial"/>
                <w:b/>
                <w:szCs w:val="22"/>
              </w:rPr>
              <w:t>Category 5</w:t>
            </w:r>
          </w:p>
        </w:tc>
        <w:tc>
          <w:tcPr>
            <w:tcW w:w="1275"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Hon.</w:t>
            </w:r>
          </w:p>
        </w:tc>
        <w:tc>
          <w:tcPr>
            <w:tcW w:w="1276"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MSLs</w:t>
            </w:r>
          </w:p>
        </w:tc>
        <w:tc>
          <w:tcPr>
            <w:tcW w:w="1276"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Hon.</w:t>
            </w:r>
          </w:p>
        </w:tc>
        <w:tc>
          <w:tcPr>
            <w:tcW w:w="1276"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MSLs</w:t>
            </w:r>
          </w:p>
        </w:tc>
      </w:tr>
      <w:tr w:rsidR="0051014B" w:rsidRPr="002F6B3C" w:rsidTr="0051014B">
        <w:tc>
          <w:tcPr>
            <w:tcW w:w="3260" w:type="dxa"/>
          </w:tcPr>
          <w:p w:rsidR="0051014B" w:rsidRPr="00CE44D1" w:rsidRDefault="0051014B" w:rsidP="003A3AA4">
            <w:pPr>
              <w:rPr>
                <w:rFonts w:ascii="Arial" w:hAnsi="Arial" w:cs="Arial"/>
                <w:color w:val="000000"/>
                <w:szCs w:val="22"/>
                <w:lang w:eastAsia="en-GB"/>
              </w:rPr>
            </w:pPr>
          </w:p>
        </w:tc>
        <w:tc>
          <w:tcPr>
            <w:tcW w:w="1275" w:type="dxa"/>
          </w:tcPr>
          <w:p w:rsidR="0051014B" w:rsidRPr="00F81B38" w:rsidRDefault="0051014B" w:rsidP="003A3AA4">
            <w:pPr>
              <w:jc w:val="center"/>
              <w:rPr>
                <w:rFonts w:ascii="Arial" w:hAnsi="Arial" w:cs="Arial"/>
                <w:sz w:val="20"/>
                <w:szCs w:val="20"/>
              </w:rPr>
            </w:pPr>
            <w:r>
              <w:rPr>
                <w:rFonts w:ascii="Arial" w:hAnsi="Arial" w:cs="Arial"/>
                <w:sz w:val="20"/>
                <w:szCs w:val="20"/>
              </w:rPr>
              <w:t>£</w:t>
            </w:r>
          </w:p>
        </w:tc>
        <w:tc>
          <w:tcPr>
            <w:tcW w:w="1276" w:type="dxa"/>
          </w:tcPr>
          <w:p w:rsidR="0051014B" w:rsidRPr="00F81B38" w:rsidRDefault="0051014B" w:rsidP="003A3AA4">
            <w:pPr>
              <w:jc w:val="center"/>
              <w:rPr>
                <w:rFonts w:ascii="Arial" w:hAnsi="Arial" w:cs="Arial"/>
                <w:sz w:val="20"/>
                <w:szCs w:val="20"/>
              </w:rPr>
            </w:pPr>
          </w:p>
        </w:tc>
        <w:tc>
          <w:tcPr>
            <w:tcW w:w="1276" w:type="dxa"/>
          </w:tcPr>
          <w:p w:rsidR="0051014B" w:rsidRPr="00F81B38" w:rsidRDefault="0051014B" w:rsidP="003A3AA4">
            <w:pPr>
              <w:jc w:val="center"/>
              <w:rPr>
                <w:rFonts w:ascii="Arial" w:hAnsi="Arial" w:cs="Arial"/>
                <w:sz w:val="20"/>
                <w:szCs w:val="20"/>
              </w:rPr>
            </w:pPr>
            <w:r>
              <w:rPr>
                <w:rFonts w:ascii="Arial" w:hAnsi="Arial" w:cs="Arial"/>
                <w:sz w:val="20"/>
                <w:szCs w:val="20"/>
              </w:rPr>
              <w:t>£</w:t>
            </w:r>
          </w:p>
        </w:tc>
        <w:tc>
          <w:tcPr>
            <w:tcW w:w="1276" w:type="dxa"/>
          </w:tcPr>
          <w:p w:rsidR="0051014B" w:rsidRPr="00F81B38" w:rsidRDefault="0051014B" w:rsidP="003A3AA4">
            <w:pPr>
              <w:jc w:val="center"/>
              <w:rPr>
                <w:rFonts w:ascii="Arial" w:hAnsi="Arial" w:cs="Arial"/>
                <w:sz w:val="20"/>
                <w:szCs w:val="20"/>
              </w:rPr>
            </w:pPr>
          </w:p>
        </w:tc>
      </w:tr>
      <w:tr w:rsidR="0051014B" w:rsidRPr="002F6B3C" w:rsidTr="0051014B">
        <w:tc>
          <w:tcPr>
            <w:tcW w:w="3260" w:type="dxa"/>
          </w:tcPr>
          <w:p w:rsidR="0051014B" w:rsidRPr="00CE44D1" w:rsidRDefault="0051014B" w:rsidP="003A3AA4">
            <w:pPr>
              <w:rPr>
                <w:rFonts w:ascii="Arial" w:hAnsi="Arial" w:cs="Arial"/>
                <w:color w:val="000000"/>
                <w:szCs w:val="22"/>
                <w:lang w:eastAsia="en-GB"/>
              </w:rPr>
            </w:pPr>
          </w:p>
        </w:tc>
        <w:tc>
          <w:tcPr>
            <w:tcW w:w="1275"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2015-16</w:t>
            </w:r>
          </w:p>
          <w:p w:rsidR="0051014B" w:rsidRPr="00F81B38" w:rsidRDefault="0051014B" w:rsidP="003A3AA4">
            <w:pPr>
              <w:jc w:val="right"/>
              <w:rPr>
                <w:rFonts w:ascii="Arial" w:hAnsi="Arial" w:cs="Arial"/>
                <w:sz w:val="20"/>
                <w:szCs w:val="20"/>
              </w:rPr>
            </w:pPr>
          </w:p>
        </w:tc>
        <w:tc>
          <w:tcPr>
            <w:tcW w:w="1276"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2015-16</w:t>
            </w:r>
          </w:p>
        </w:tc>
        <w:tc>
          <w:tcPr>
            <w:tcW w:w="1276"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2016-17</w:t>
            </w:r>
          </w:p>
        </w:tc>
        <w:tc>
          <w:tcPr>
            <w:tcW w:w="1276" w:type="dxa"/>
          </w:tcPr>
          <w:p w:rsidR="0051014B" w:rsidRPr="00F81B38" w:rsidRDefault="0051014B" w:rsidP="003A3AA4">
            <w:pPr>
              <w:jc w:val="right"/>
              <w:rPr>
                <w:rFonts w:ascii="Arial" w:hAnsi="Arial" w:cs="Arial"/>
                <w:sz w:val="20"/>
                <w:szCs w:val="20"/>
              </w:rPr>
            </w:pPr>
            <w:r w:rsidRPr="00F81B38">
              <w:rPr>
                <w:rFonts w:ascii="Arial" w:hAnsi="Arial" w:cs="Arial"/>
                <w:sz w:val="20"/>
                <w:szCs w:val="20"/>
              </w:rPr>
              <w:t>2016-17</w:t>
            </w:r>
          </w:p>
        </w:tc>
      </w:tr>
      <w:tr w:rsidR="0051014B" w:rsidRPr="002F6B3C" w:rsidTr="0051014B">
        <w:tc>
          <w:tcPr>
            <w:tcW w:w="3260" w:type="dxa"/>
          </w:tcPr>
          <w:p w:rsidR="0051014B" w:rsidRPr="00222DCB" w:rsidRDefault="0051014B" w:rsidP="003A3AA4">
            <w:pPr>
              <w:rPr>
                <w:rFonts w:ascii="Arial" w:hAnsi="Arial" w:cs="Arial"/>
                <w:sz w:val="20"/>
                <w:szCs w:val="20"/>
              </w:rPr>
            </w:pPr>
            <w:r w:rsidRPr="00222DCB">
              <w:rPr>
                <w:rFonts w:ascii="Arial" w:hAnsi="Arial" w:cs="Arial"/>
                <w:sz w:val="20"/>
                <w:szCs w:val="20"/>
              </w:rPr>
              <w:t>Dean of Undergraduate Studies</w:t>
            </w:r>
          </w:p>
        </w:tc>
        <w:tc>
          <w:tcPr>
            <w:tcW w:w="1275" w:type="dxa"/>
          </w:tcPr>
          <w:p w:rsidR="0051014B" w:rsidRPr="00F81B38" w:rsidRDefault="0051014B" w:rsidP="003A3AA4">
            <w:pPr>
              <w:jc w:val="right"/>
              <w:rPr>
                <w:rFonts w:ascii="Arial" w:hAnsi="Arial" w:cs="Arial"/>
                <w:sz w:val="20"/>
                <w:szCs w:val="20"/>
              </w:rPr>
            </w:pPr>
            <w:r>
              <w:rPr>
                <w:rFonts w:ascii="Arial" w:hAnsi="Arial" w:cs="Arial"/>
                <w:sz w:val="20"/>
                <w:szCs w:val="20"/>
              </w:rPr>
              <w:t>12,750</w:t>
            </w:r>
          </w:p>
        </w:tc>
        <w:tc>
          <w:tcPr>
            <w:tcW w:w="1276" w:type="dxa"/>
          </w:tcPr>
          <w:p w:rsidR="0051014B" w:rsidRPr="00F81B38" w:rsidRDefault="0051014B" w:rsidP="003A3AA4">
            <w:pPr>
              <w:jc w:val="right"/>
              <w:rPr>
                <w:rFonts w:ascii="Arial" w:hAnsi="Arial" w:cs="Arial"/>
                <w:sz w:val="20"/>
                <w:szCs w:val="20"/>
              </w:rPr>
            </w:pPr>
            <w:r>
              <w:rPr>
                <w:rFonts w:ascii="Arial" w:hAnsi="Arial" w:cs="Arial"/>
                <w:sz w:val="20"/>
                <w:szCs w:val="20"/>
              </w:rPr>
              <w:t>70</w:t>
            </w:r>
          </w:p>
        </w:tc>
        <w:tc>
          <w:tcPr>
            <w:tcW w:w="1276" w:type="dxa"/>
          </w:tcPr>
          <w:p w:rsidR="0051014B" w:rsidRPr="00F81B38" w:rsidRDefault="0051014B" w:rsidP="003A3AA4">
            <w:pPr>
              <w:jc w:val="right"/>
              <w:rPr>
                <w:rFonts w:ascii="Arial" w:hAnsi="Arial" w:cs="Arial"/>
                <w:sz w:val="20"/>
                <w:szCs w:val="20"/>
              </w:rPr>
            </w:pPr>
            <w:r>
              <w:rPr>
                <w:rFonts w:ascii="Arial" w:hAnsi="Arial" w:cs="Arial"/>
                <w:sz w:val="20"/>
                <w:szCs w:val="20"/>
              </w:rPr>
              <w:t>12,000</w:t>
            </w:r>
          </w:p>
        </w:tc>
        <w:tc>
          <w:tcPr>
            <w:tcW w:w="1276" w:type="dxa"/>
          </w:tcPr>
          <w:p w:rsidR="0051014B" w:rsidRPr="00F81B38" w:rsidRDefault="0051014B" w:rsidP="003A3AA4">
            <w:pPr>
              <w:jc w:val="right"/>
              <w:rPr>
                <w:rFonts w:ascii="Arial" w:hAnsi="Arial" w:cs="Arial"/>
                <w:sz w:val="20"/>
                <w:szCs w:val="20"/>
              </w:rPr>
            </w:pPr>
            <w:r>
              <w:rPr>
                <w:rFonts w:ascii="Arial" w:hAnsi="Arial" w:cs="Arial"/>
                <w:sz w:val="20"/>
                <w:szCs w:val="20"/>
              </w:rPr>
              <w:t>35</w:t>
            </w:r>
          </w:p>
        </w:tc>
      </w:tr>
      <w:tr w:rsidR="0051014B" w:rsidRPr="002F6B3C" w:rsidTr="0051014B">
        <w:tc>
          <w:tcPr>
            <w:tcW w:w="3260" w:type="dxa"/>
          </w:tcPr>
          <w:p w:rsidR="0051014B" w:rsidRPr="00222DCB" w:rsidRDefault="0051014B" w:rsidP="00B840FE">
            <w:pPr>
              <w:rPr>
                <w:rFonts w:ascii="Arial" w:hAnsi="Arial" w:cs="Arial"/>
                <w:sz w:val="20"/>
                <w:szCs w:val="20"/>
              </w:rPr>
            </w:pPr>
            <w:r w:rsidRPr="00222DCB">
              <w:rPr>
                <w:rFonts w:ascii="Arial" w:hAnsi="Arial" w:cs="Arial"/>
                <w:sz w:val="20"/>
                <w:szCs w:val="20"/>
              </w:rPr>
              <w:t>Dean of Graduate Studies</w:t>
            </w:r>
            <w:r>
              <w:rPr>
                <w:rFonts w:ascii="Arial" w:hAnsi="Arial" w:cs="Arial"/>
                <w:sz w:val="20"/>
                <w:szCs w:val="20"/>
              </w:rPr>
              <w:t xml:space="preserve"> </w:t>
            </w:r>
          </w:p>
        </w:tc>
        <w:tc>
          <w:tcPr>
            <w:tcW w:w="1275" w:type="dxa"/>
          </w:tcPr>
          <w:p w:rsidR="0051014B" w:rsidRPr="00F81B38" w:rsidRDefault="0051014B" w:rsidP="003A3AA4">
            <w:pPr>
              <w:jc w:val="right"/>
              <w:rPr>
                <w:rFonts w:ascii="Arial" w:hAnsi="Arial" w:cs="Arial"/>
                <w:sz w:val="20"/>
                <w:szCs w:val="20"/>
              </w:rPr>
            </w:pPr>
            <w:r>
              <w:rPr>
                <w:rFonts w:ascii="Arial" w:hAnsi="Arial" w:cs="Arial"/>
                <w:sz w:val="20"/>
                <w:szCs w:val="20"/>
              </w:rPr>
              <w:t>12,750</w:t>
            </w:r>
          </w:p>
        </w:tc>
        <w:tc>
          <w:tcPr>
            <w:tcW w:w="1276" w:type="dxa"/>
          </w:tcPr>
          <w:p w:rsidR="0051014B" w:rsidRPr="00F81B38" w:rsidRDefault="0051014B" w:rsidP="003A3AA4">
            <w:pPr>
              <w:jc w:val="right"/>
              <w:rPr>
                <w:rFonts w:ascii="Arial" w:hAnsi="Arial" w:cs="Arial"/>
                <w:sz w:val="20"/>
                <w:szCs w:val="20"/>
              </w:rPr>
            </w:pPr>
            <w:r>
              <w:rPr>
                <w:rFonts w:ascii="Arial" w:hAnsi="Arial" w:cs="Arial"/>
                <w:sz w:val="20"/>
                <w:szCs w:val="20"/>
              </w:rPr>
              <w:t>70</w:t>
            </w:r>
          </w:p>
        </w:tc>
        <w:tc>
          <w:tcPr>
            <w:tcW w:w="1276" w:type="dxa"/>
          </w:tcPr>
          <w:p w:rsidR="0051014B" w:rsidRPr="00F81B38" w:rsidRDefault="0051014B" w:rsidP="003A3AA4">
            <w:pPr>
              <w:jc w:val="right"/>
              <w:rPr>
                <w:rFonts w:ascii="Arial" w:hAnsi="Arial" w:cs="Arial"/>
                <w:sz w:val="20"/>
                <w:szCs w:val="20"/>
              </w:rPr>
            </w:pPr>
            <w:r>
              <w:rPr>
                <w:rFonts w:ascii="Arial" w:hAnsi="Arial" w:cs="Arial"/>
                <w:sz w:val="20"/>
                <w:szCs w:val="20"/>
              </w:rPr>
              <w:t>12,000</w:t>
            </w:r>
          </w:p>
        </w:tc>
        <w:tc>
          <w:tcPr>
            <w:tcW w:w="1276" w:type="dxa"/>
          </w:tcPr>
          <w:p w:rsidR="0051014B" w:rsidRPr="00F81B38" w:rsidRDefault="0051014B" w:rsidP="003A3AA4">
            <w:pPr>
              <w:jc w:val="right"/>
              <w:rPr>
                <w:rFonts w:ascii="Arial" w:hAnsi="Arial" w:cs="Arial"/>
                <w:sz w:val="20"/>
                <w:szCs w:val="20"/>
              </w:rPr>
            </w:pPr>
            <w:r>
              <w:rPr>
                <w:rFonts w:ascii="Arial" w:hAnsi="Arial" w:cs="Arial"/>
                <w:sz w:val="20"/>
                <w:szCs w:val="20"/>
              </w:rPr>
              <w:t>35</w:t>
            </w:r>
          </w:p>
        </w:tc>
      </w:tr>
      <w:tr w:rsidR="0051014B" w:rsidRPr="002F6B3C" w:rsidTr="0051014B">
        <w:tc>
          <w:tcPr>
            <w:tcW w:w="3260" w:type="dxa"/>
          </w:tcPr>
          <w:p w:rsidR="0051014B" w:rsidRPr="00222DCB" w:rsidRDefault="0051014B" w:rsidP="003A3AA4">
            <w:pPr>
              <w:rPr>
                <w:rFonts w:ascii="Arial" w:hAnsi="Arial" w:cs="Arial"/>
                <w:sz w:val="20"/>
                <w:szCs w:val="20"/>
              </w:rPr>
            </w:pPr>
            <w:r w:rsidRPr="00222DCB">
              <w:rPr>
                <w:rFonts w:ascii="Arial" w:hAnsi="Arial" w:cs="Arial"/>
                <w:sz w:val="20"/>
                <w:szCs w:val="20"/>
              </w:rPr>
              <w:t>Total</w:t>
            </w:r>
          </w:p>
        </w:tc>
        <w:tc>
          <w:tcPr>
            <w:tcW w:w="1275" w:type="dxa"/>
          </w:tcPr>
          <w:p w:rsidR="0051014B" w:rsidRPr="00F81B38" w:rsidRDefault="0051014B" w:rsidP="003A3AA4">
            <w:pPr>
              <w:jc w:val="right"/>
              <w:rPr>
                <w:rFonts w:ascii="Arial" w:hAnsi="Arial" w:cs="Arial"/>
                <w:sz w:val="20"/>
                <w:szCs w:val="20"/>
              </w:rPr>
            </w:pPr>
            <w:r>
              <w:rPr>
                <w:rFonts w:ascii="Arial" w:hAnsi="Arial" w:cs="Arial"/>
                <w:sz w:val="20"/>
                <w:szCs w:val="20"/>
              </w:rPr>
              <w:t>25,500</w:t>
            </w:r>
          </w:p>
        </w:tc>
        <w:tc>
          <w:tcPr>
            <w:tcW w:w="1276" w:type="dxa"/>
          </w:tcPr>
          <w:p w:rsidR="0051014B" w:rsidRDefault="0051014B" w:rsidP="003A3AA4">
            <w:pPr>
              <w:jc w:val="right"/>
              <w:rPr>
                <w:rFonts w:ascii="Arial" w:hAnsi="Arial" w:cs="Arial"/>
                <w:sz w:val="20"/>
                <w:szCs w:val="20"/>
              </w:rPr>
            </w:pPr>
          </w:p>
        </w:tc>
        <w:tc>
          <w:tcPr>
            <w:tcW w:w="1276" w:type="dxa"/>
          </w:tcPr>
          <w:p w:rsidR="0051014B" w:rsidRDefault="0051014B" w:rsidP="003A3AA4">
            <w:pPr>
              <w:jc w:val="right"/>
              <w:rPr>
                <w:rFonts w:ascii="Arial" w:hAnsi="Arial" w:cs="Arial"/>
                <w:sz w:val="20"/>
                <w:szCs w:val="20"/>
              </w:rPr>
            </w:pPr>
            <w:r>
              <w:rPr>
                <w:rFonts w:ascii="Arial" w:hAnsi="Arial" w:cs="Arial"/>
                <w:sz w:val="20"/>
                <w:szCs w:val="20"/>
              </w:rPr>
              <w:t>24,000</w:t>
            </w:r>
          </w:p>
        </w:tc>
        <w:tc>
          <w:tcPr>
            <w:tcW w:w="1276" w:type="dxa"/>
          </w:tcPr>
          <w:p w:rsidR="0051014B" w:rsidRDefault="0051014B" w:rsidP="003A3AA4">
            <w:pPr>
              <w:jc w:val="right"/>
              <w:rPr>
                <w:rFonts w:ascii="Arial" w:hAnsi="Arial" w:cs="Arial"/>
                <w:sz w:val="20"/>
                <w:szCs w:val="20"/>
              </w:rPr>
            </w:pPr>
          </w:p>
        </w:tc>
      </w:tr>
    </w:tbl>
    <w:p w:rsidR="00B67E5D" w:rsidRDefault="00B67E5D" w:rsidP="003A3AA4">
      <w:pPr>
        <w:rPr>
          <w:rFonts w:ascii="Arial" w:hAnsi="Arial" w:cs="Arial"/>
          <w:szCs w:val="22"/>
        </w:rPr>
      </w:pPr>
    </w:p>
    <w:p w:rsidR="003A3AA4" w:rsidRPr="005A6FB6" w:rsidRDefault="00694E9F" w:rsidP="005A6FB6">
      <w:pPr>
        <w:pStyle w:val="ListParagraph"/>
        <w:numPr>
          <w:ilvl w:val="0"/>
          <w:numId w:val="24"/>
        </w:numPr>
        <w:rPr>
          <w:rFonts w:ascii="Arial" w:hAnsi="Arial" w:cs="Arial"/>
          <w:szCs w:val="22"/>
        </w:rPr>
      </w:pPr>
      <w:r>
        <w:rPr>
          <w:rFonts w:ascii="Arial" w:hAnsi="Arial" w:cs="Arial"/>
          <w:szCs w:val="22"/>
        </w:rPr>
        <w:t>I</w:t>
      </w:r>
      <w:r w:rsidR="004456E1" w:rsidRPr="005A6FB6">
        <w:rPr>
          <w:rFonts w:ascii="Arial" w:hAnsi="Arial" w:cs="Arial"/>
          <w:szCs w:val="22"/>
        </w:rPr>
        <w:t xml:space="preserve">f </w:t>
      </w:r>
      <w:r w:rsidR="00B81332">
        <w:rPr>
          <w:rFonts w:ascii="Arial" w:hAnsi="Arial" w:cs="Arial"/>
          <w:szCs w:val="22"/>
        </w:rPr>
        <w:t>the new Senior Adviser to Students is introduced</w:t>
      </w:r>
      <w:r w:rsidR="00813F7A">
        <w:rPr>
          <w:rFonts w:ascii="Arial" w:hAnsi="Arial" w:cs="Arial"/>
          <w:szCs w:val="22"/>
        </w:rPr>
        <w:t xml:space="preserve"> and the roles of Dean of Undergraduate Studies and Dean of Graduate Studies are combined</w:t>
      </w:r>
      <w:r w:rsidR="00B81332">
        <w:rPr>
          <w:rFonts w:ascii="Arial" w:hAnsi="Arial" w:cs="Arial"/>
          <w:szCs w:val="22"/>
        </w:rPr>
        <w:t xml:space="preserve">, the </w:t>
      </w:r>
      <w:r w:rsidR="001F1B80" w:rsidRPr="005A6FB6">
        <w:rPr>
          <w:rFonts w:ascii="Arial" w:hAnsi="Arial" w:cs="Arial"/>
          <w:szCs w:val="22"/>
        </w:rPr>
        <w:t xml:space="preserve">OHG should </w:t>
      </w:r>
      <w:r w:rsidR="00B81332">
        <w:rPr>
          <w:rFonts w:ascii="Arial" w:hAnsi="Arial" w:cs="Arial"/>
          <w:szCs w:val="22"/>
        </w:rPr>
        <w:t xml:space="preserve">consider </w:t>
      </w:r>
      <w:r w:rsidR="001F1B80" w:rsidRPr="005A6FB6">
        <w:rPr>
          <w:rFonts w:ascii="Arial" w:hAnsi="Arial" w:cs="Arial"/>
          <w:szCs w:val="22"/>
        </w:rPr>
        <w:t xml:space="preserve">whether </w:t>
      </w:r>
      <w:r w:rsidR="00EA6E25">
        <w:rPr>
          <w:rFonts w:ascii="Arial" w:hAnsi="Arial" w:cs="Arial"/>
          <w:szCs w:val="22"/>
        </w:rPr>
        <w:t xml:space="preserve">MSL compensation to the department </w:t>
      </w:r>
      <w:r w:rsidR="004456E1" w:rsidRPr="005A6FB6">
        <w:rPr>
          <w:rFonts w:ascii="Arial" w:hAnsi="Arial" w:cs="Arial"/>
          <w:szCs w:val="22"/>
        </w:rPr>
        <w:t xml:space="preserve">should be </w:t>
      </w:r>
      <w:r w:rsidR="00B81332">
        <w:rPr>
          <w:rFonts w:ascii="Arial" w:hAnsi="Arial" w:cs="Arial"/>
          <w:szCs w:val="22"/>
        </w:rPr>
        <w:t xml:space="preserve">the </w:t>
      </w:r>
      <w:r w:rsidR="004456E1" w:rsidRPr="005A6FB6">
        <w:rPr>
          <w:rFonts w:ascii="Arial" w:hAnsi="Arial" w:cs="Arial"/>
          <w:szCs w:val="22"/>
        </w:rPr>
        <w:t xml:space="preserve">same as Category </w:t>
      </w:r>
      <w:r w:rsidR="006F2F9E">
        <w:rPr>
          <w:rFonts w:ascii="Arial" w:hAnsi="Arial" w:cs="Arial"/>
          <w:szCs w:val="22"/>
        </w:rPr>
        <w:t>5</w:t>
      </w:r>
      <w:r w:rsidR="004456E1" w:rsidRPr="005A6FB6">
        <w:rPr>
          <w:rFonts w:ascii="Arial" w:hAnsi="Arial" w:cs="Arial"/>
          <w:szCs w:val="22"/>
        </w:rPr>
        <w:t xml:space="preserve"> or </w:t>
      </w:r>
      <w:r w:rsidR="00B81332">
        <w:rPr>
          <w:rFonts w:ascii="Arial" w:hAnsi="Arial" w:cs="Arial"/>
          <w:szCs w:val="22"/>
        </w:rPr>
        <w:t>greater</w:t>
      </w:r>
      <w:r w:rsidR="00813F7A">
        <w:rPr>
          <w:rFonts w:ascii="Arial" w:hAnsi="Arial" w:cs="Arial"/>
          <w:szCs w:val="22"/>
        </w:rPr>
        <w:t>.</w:t>
      </w:r>
      <w:r w:rsidR="001F1B80" w:rsidRPr="005A6FB6">
        <w:rPr>
          <w:rFonts w:ascii="Arial" w:hAnsi="Arial" w:cs="Arial"/>
          <w:szCs w:val="22"/>
        </w:rPr>
        <w:t xml:space="preserve"> </w:t>
      </w:r>
    </w:p>
    <w:p w:rsidR="004456E1" w:rsidRDefault="004456E1" w:rsidP="000B0470">
      <w:pPr>
        <w:rPr>
          <w:rFonts w:ascii="Arial" w:hAnsi="Arial" w:cs="Arial"/>
          <w:szCs w:val="22"/>
        </w:rPr>
      </w:pPr>
    </w:p>
    <w:p w:rsidR="004456E1" w:rsidRDefault="004456E1" w:rsidP="000B0470">
      <w:pPr>
        <w:rPr>
          <w:rFonts w:ascii="Arial" w:hAnsi="Arial" w:cs="Arial"/>
          <w:szCs w:val="22"/>
        </w:rPr>
      </w:pPr>
    </w:p>
    <w:p w:rsidR="009226FC" w:rsidRDefault="009226FC" w:rsidP="000B0470">
      <w:pPr>
        <w:rPr>
          <w:rFonts w:ascii="Arial" w:hAnsi="Arial" w:cs="Arial"/>
          <w:szCs w:val="22"/>
        </w:rPr>
      </w:pPr>
    </w:p>
    <w:p w:rsidR="00B840FE" w:rsidRDefault="00B840FE" w:rsidP="000B0470">
      <w:pPr>
        <w:rPr>
          <w:rFonts w:ascii="Arial" w:hAnsi="Arial" w:cs="Arial"/>
          <w:szCs w:val="22"/>
        </w:rPr>
      </w:pPr>
    </w:p>
    <w:p w:rsidR="00B840FE" w:rsidRDefault="00B840FE" w:rsidP="000B0470">
      <w:pPr>
        <w:rPr>
          <w:rFonts w:ascii="Arial" w:hAnsi="Arial" w:cs="Arial"/>
          <w:szCs w:val="22"/>
        </w:rPr>
      </w:pPr>
    </w:p>
    <w:tbl>
      <w:tblPr>
        <w:tblStyle w:val="TableGrid"/>
        <w:tblW w:w="8221" w:type="dxa"/>
        <w:tblInd w:w="988" w:type="dxa"/>
        <w:tblLayout w:type="fixed"/>
        <w:tblLook w:val="04A0" w:firstRow="1" w:lastRow="0" w:firstColumn="1" w:lastColumn="0" w:noHBand="0" w:noVBand="1"/>
      </w:tblPr>
      <w:tblGrid>
        <w:gridCol w:w="3260"/>
        <w:gridCol w:w="1240"/>
        <w:gridCol w:w="1240"/>
        <w:gridCol w:w="1240"/>
        <w:gridCol w:w="1241"/>
      </w:tblGrid>
      <w:tr w:rsidR="0051014B" w:rsidRPr="00F81B38" w:rsidTr="00A243AB">
        <w:trPr>
          <w:trHeight w:val="323"/>
        </w:trPr>
        <w:tc>
          <w:tcPr>
            <w:tcW w:w="3260" w:type="dxa"/>
          </w:tcPr>
          <w:p w:rsidR="0051014B" w:rsidRPr="002F6B3C" w:rsidRDefault="0051014B" w:rsidP="006D30C1">
            <w:pPr>
              <w:rPr>
                <w:rFonts w:ascii="Arial" w:hAnsi="Arial" w:cs="Arial"/>
                <w:b/>
                <w:szCs w:val="22"/>
              </w:rPr>
            </w:pPr>
            <w:r>
              <w:rPr>
                <w:rFonts w:ascii="Arial" w:hAnsi="Arial" w:cs="Arial"/>
                <w:b/>
                <w:szCs w:val="22"/>
              </w:rPr>
              <w:t>Category 6</w:t>
            </w:r>
          </w:p>
        </w:tc>
        <w:tc>
          <w:tcPr>
            <w:tcW w:w="1240"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Hon.</w:t>
            </w:r>
          </w:p>
        </w:tc>
        <w:tc>
          <w:tcPr>
            <w:tcW w:w="1240"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MSLs</w:t>
            </w:r>
          </w:p>
        </w:tc>
        <w:tc>
          <w:tcPr>
            <w:tcW w:w="1240"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Hon.</w:t>
            </w:r>
          </w:p>
        </w:tc>
        <w:tc>
          <w:tcPr>
            <w:tcW w:w="1241" w:type="dxa"/>
          </w:tcPr>
          <w:p w:rsidR="0051014B" w:rsidRPr="00F81B38" w:rsidRDefault="0051014B" w:rsidP="0088575B">
            <w:pPr>
              <w:jc w:val="center"/>
              <w:rPr>
                <w:rFonts w:ascii="Arial" w:hAnsi="Arial" w:cs="Arial"/>
                <w:sz w:val="20"/>
                <w:szCs w:val="20"/>
              </w:rPr>
            </w:pPr>
            <w:r w:rsidRPr="00F81B38">
              <w:rPr>
                <w:rFonts w:ascii="Arial" w:hAnsi="Arial" w:cs="Arial"/>
                <w:sz w:val="20"/>
                <w:szCs w:val="20"/>
              </w:rPr>
              <w:t>MSLs</w:t>
            </w:r>
          </w:p>
        </w:tc>
      </w:tr>
      <w:tr w:rsidR="0051014B" w:rsidRPr="00F81B38" w:rsidTr="00A243AB">
        <w:tc>
          <w:tcPr>
            <w:tcW w:w="3260" w:type="dxa"/>
          </w:tcPr>
          <w:p w:rsidR="0051014B" w:rsidRPr="00CE44D1" w:rsidRDefault="0051014B" w:rsidP="006D30C1">
            <w:pPr>
              <w:rPr>
                <w:rFonts w:ascii="Arial" w:hAnsi="Arial" w:cs="Arial"/>
                <w:color w:val="000000"/>
                <w:szCs w:val="22"/>
                <w:lang w:eastAsia="en-GB"/>
              </w:rPr>
            </w:pPr>
          </w:p>
        </w:tc>
        <w:tc>
          <w:tcPr>
            <w:tcW w:w="1240" w:type="dxa"/>
          </w:tcPr>
          <w:p w:rsidR="0051014B" w:rsidRPr="00F81B38" w:rsidRDefault="0051014B" w:rsidP="006D30C1">
            <w:pPr>
              <w:jc w:val="center"/>
              <w:rPr>
                <w:rFonts w:ascii="Arial" w:hAnsi="Arial" w:cs="Arial"/>
                <w:sz w:val="20"/>
                <w:szCs w:val="20"/>
              </w:rPr>
            </w:pPr>
            <w:r>
              <w:rPr>
                <w:rFonts w:ascii="Arial" w:hAnsi="Arial" w:cs="Arial"/>
                <w:sz w:val="20"/>
                <w:szCs w:val="20"/>
              </w:rPr>
              <w:t>£</w:t>
            </w:r>
          </w:p>
        </w:tc>
        <w:tc>
          <w:tcPr>
            <w:tcW w:w="1240" w:type="dxa"/>
          </w:tcPr>
          <w:p w:rsidR="0051014B" w:rsidRPr="00F81B38" w:rsidRDefault="0051014B" w:rsidP="006D30C1">
            <w:pPr>
              <w:jc w:val="center"/>
              <w:rPr>
                <w:rFonts w:ascii="Arial" w:hAnsi="Arial" w:cs="Arial"/>
                <w:sz w:val="20"/>
                <w:szCs w:val="20"/>
              </w:rPr>
            </w:pPr>
          </w:p>
        </w:tc>
        <w:tc>
          <w:tcPr>
            <w:tcW w:w="1240" w:type="dxa"/>
          </w:tcPr>
          <w:p w:rsidR="0051014B" w:rsidRPr="00F81B38" w:rsidRDefault="0051014B" w:rsidP="006D30C1">
            <w:pPr>
              <w:jc w:val="center"/>
              <w:rPr>
                <w:rFonts w:ascii="Arial" w:hAnsi="Arial" w:cs="Arial"/>
                <w:sz w:val="20"/>
                <w:szCs w:val="20"/>
              </w:rPr>
            </w:pPr>
            <w:r>
              <w:rPr>
                <w:rFonts w:ascii="Arial" w:hAnsi="Arial" w:cs="Arial"/>
                <w:sz w:val="20"/>
                <w:szCs w:val="20"/>
              </w:rPr>
              <w:t>£</w:t>
            </w:r>
          </w:p>
        </w:tc>
        <w:tc>
          <w:tcPr>
            <w:tcW w:w="1241" w:type="dxa"/>
          </w:tcPr>
          <w:p w:rsidR="0051014B" w:rsidRPr="00F81B38" w:rsidRDefault="0051014B" w:rsidP="006D30C1">
            <w:pPr>
              <w:jc w:val="center"/>
              <w:rPr>
                <w:rFonts w:ascii="Arial" w:hAnsi="Arial" w:cs="Arial"/>
                <w:sz w:val="20"/>
                <w:szCs w:val="20"/>
              </w:rPr>
            </w:pPr>
          </w:p>
        </w:tc>
      </w:tr>
      <w:tr w:rsidR="0051014B" w:rsidRPr="00F81B38" w:rsidTr="00A243AB">
        <w:tc>
          <w:tcPr>
            <w:tcW w:w="3260" w:type="dxa"/>
          </w:tcPr>
          <w:p w:rsidR="0051014B" w:rsidRPr="00CE44D1" w:rsidRDefault="0051014B" w:rsidP="006D30C1">
            <w:pPr>
              <w:rPr>
                <w:rFonts w:ascii="Arial" w:hAnsi="Arial" w:cs="Arial"/>
                <w:color w:val="000000"/>
                <w:szCs w:val="22"/>
                <w:lang w:eastAsia="en-GB"/>
              </w:rPr>
            </w:pPr>
          </w:p>
        </w:tc>
        <w:tc>
          <w:tcPr>
            <w:tcW w:w="1240" w:type="dxa"/>
          </w:tcPr>
          <w:p w:rsidR="0051014B" w:rsidRPr="00F81B38" w:rsidRDefault="0051014B" w:rsidP="006D30C1">
            <w:pPr>
              <w:jc w:val="right"/>
              <w:rPr>
                <w:rFonts w:ascii="Arial" w:hAnsi="Arial" w:cs="Arial"/>
                <w:sz w:val="20"/>
                <w:szCs w:val="20"/>
              </w:rPr>
            </w:pPr>
            <w:r w:rsidRPr="00F81B38">
              <w:rPr>
                <w:rFonts w:ascii="Arial" w:hAnsi="Arial" w:cs="Arial"/>
                <w:sz w:val="20"/>
                <w:szCs w:val="20"/>
              </w:rPr>
              <w:t>2015-16</w:t>
            </w:r>
          </w:p>
          <w:p w:rsidR="0051014B" w:rsidRPr="00F81B38" w:rsidRDefault="0051014B" w:rsidP="006D30C1">
            <w:pPr>
              <w:jc w:val="right"/>
              <w:rPr>
                <w:rFonts w:ascii="Arial" w:hAnsi="Arial" w:cs="Arial"/>
                <w:sz w:val="20"/>
                <w:szCs w:val="20"/>
              </w:rPr>
            </w:pPr>
          </w:p>
        </w:tc>
        <w:tc>
          <w:tcPr>
            <w:tcW w:w="1240" w:type="dxa"/>
          </w:tcPr>
          <w:p w:rsidR="0051014B" w:rsidRPr="00F81B38" w:rsidRDefault="0051014B" w:rsidP="006D30C1">
            <w:pPr>
              <w:jc w:val="right"/>
              <w:rPr>
                <w:rFonts w:ascii="Arial" w:hAnsi="Arial" w:cs="Arial"/>
                <w:sz w:val="20"/>
                <w:szCs w:val="20"/>
              </w:rPr>
            </w:pPr>
            <w:r w:rsidRPr="00F81B38">
              <w:rPr>
                <w:rFonts w:ascii="Arial" w:hAnsi="Arial" w:cs="Arial"/>
                <w:sz w:val="20"/>
                <w:szCs w:val="20"/>
              </w:rPr>
              <w:t>2015-16</w:t>
            </w:r>
          </w:p>
        </w:tc>
        <w:tc>
          <w:tcPr>
            <w:tcW w:w="1240" w:type="dxa"/>
          </w:tcPr>
          <w:p w:rsidR="0051014B" w:rsidRPr="00F81B38" w:rsidRDefault="0051014B" w:rsidP="006D30C1">
            <w:pPr>
              <w:jc w:val="right"/>
              <w:rPr>
                <w:rFonts w:ascii="Arial" w:hAnsi="Arial" w:cs="Arial"/>
                <w:sz w:val="20"/>
                <w:szCs w:val="20"/>
              </w:rPr>
            </w:pPr>
            <w:r w:rsidRPr="00F81B38">
              <w:rPr>
                <w:rFonts w:ascii="Arial" w:hAnsi="Arial" w:cs="Arial"/>
                <w:sz w:val="20"/>
                <w:szCs w:val="20"/>
              </w:rPr>
              <w:t>2016-17</w:t>
            </w:r>
          </w:p>
        </w:tc>
        <w:tc>
          <w:tcPr>
            <w:tcW w:w="1241" w:type="dxa"/>
          </w:tcPr>
          <w:p w:rsidR="0051014B" w:rsidRPr="00F81B38" w:rsidRDefault="0051014B" w:rsidP="006D30C1">
            <w:pPr>
              <w:jc w:val="right"/>
              <w:rPr>
                <w:rFonts w:ascii="Arial" w:hAnsi="Arial" w:cs="Arial"/>
                <w:sz w:val="20"/>
                <w:szCs w:val="20"/>
              </w:rPr>
            </w:pPr>
            <w:r w:rsidRPr="00F81B38">
              <w:rPr>
                <w:rFonts w:ascii="Arial" w:hAnsi="Arial" w:cs="Arial"/>
                <w:sz w:val="20"/>
                <w:szCs w:val="20"/>
              </w:rPr>
              <w:t>2016-17</w:t>
            </w:r>
          </w:p>
        </w:tc>
      </w:tr>
      <w:tr w:rsidR="0051014B" w:rsidRPr="00F81B38" w:rsidTr="00A243AB">
        <w:tc>
          <w:tcPr>
            <w:tcW w:w="3260" w:type="dxa"/>
          </w:tcPr>
          <w:p w:rsidR="0051014B" w:rsidRPr="00222DCB" w:rsidRDefault="0051014B" w:rsidP="006D30C1">
            <w:pPr>
              <w:rPr>
                <w:rFonts w:ascii="Arial" w:hAnsi="Arial" w:cs="Arial"/>
                <w:sz w:val="20"/>
                <w:szCs w:val="20"/>
              </w:rPr>
            </w:pPr>
            <w:r w:rsidRPr="00222DCB">
              <w:rPr>
                <w:rFonts w:ascii="Arial" w:hAnsi="Arial" w:cs="Arial"/>
                <w:sz w:val="20"/>
                <w:szCs w:val="20"/>
              </w:rPr>
              <w:t>Director of Confucius Institute for Business London</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6,000</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0</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6,000</w:t>
            </w:r>
          </w:p>
        </w:tc>
        <w:tc>
          <w:tcPr>
            <w:tcW w:w="1241" w:type="dxa"/>
          </w:tcPr>
          <w:p w:rsidR="0051014B" w:rsidRPr="00F81B38" w:rsidRDefault="0051014B" w:rsidP="006D30C1">
            <w:pPr>
              <w:jc w:val="right"/>
              <w:rPr>
                <w:rFonts w:ascii="Arial" w:hAnsi="Arial" w:cs="Arial"/>
                <w:sz w:val="20"/>
                <w:szCs w:val="20"/>
              </w:rPr>
            </w:pPr>
            <w:r>
              <w:rPr>
                <w:rFonts w:ascii="Arial" w:hAnsi="Arial" w:cs="Arial"/>
                <w:sz w:val="20"/>
                <w:szCs w:val="20"/>
              </w:rPr>
              <w:t>0</w:t>
            </w:r>
          </w:p>
        </w:tc>
      </w:tr>
      <w:tr w:rsidR="0051014B" w:rsidRPr="00F81B38" w:rsidTr="00A243AB">
        <w:tc>
          <w:tcPr>
            <w:tcW w:w="3260" w:type="dxa"/>
          </w:tcPr>
          <w:p w:rsidR="0051014B" w:rsidRPr="00222DCB" w:rsidRDefault="0051014B" w:rsidP="006D30C1">
            <w:pPr>
              <w:rPr>
                <w:rFonts w:ascii="Arial" w:hAnsi="Arial" w:cs="Arial"/>
                <w:sz w:val="20"/>
                <w:szCs w:val="20"/>
              </w:rPr>
            </w:pPr>
            <w:r w:rsidRPr="00222DCB">
              <w:rPr>
                <w:rFonts w:ascii="Arial" w:hAnsi="Arial" w:cs="Arial"/>
                <w:sz w:val="20"/>
                <w:szCs w:val="20"/>
              </w:rPr>
              <w:t>LSE 100 Course Director</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15,000</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35</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15,000</w:t>
            </w:r>
          </w:p>
        </w:tc>
        <w:tc>
          <w:tcPr>
            <w:tcW w:w="1241" w:type="dxa"/>
          </w:tcPr>
          <w:p w:rsidR="0051014B" w:rsidRPr="00F81B38" w:rsidRDefault="0051014B" w:rsidP="006D30C1">
            <w:pPr>
              <w:jc w:val="right"/>
              <w:rPr>
                <w:rFonts w:ascii="Arial" w:hAnsi="Arial" w:cs="Arial"/>
                <w:sz w:val="20"/>
                <w:szCs w:val="20"/>
              </w:rPr>
            </w:pPr>
            <w:r>
              <w:rPr>
                <w:rFonts w:ascii="Arial" w:hAnsi="Arial" w:cs="Arial"/>
                <w:sz w:val="20"/>
                <w:szCs w:val="20"/>
              </w:rPr>
              <w:t>35</w:t>
            </w:r>
          </w:p>
        </w:tc>
      </w:tr>
      <w:tr w:rsidR="0051014B" w:rsidRPr="00F81B38" w:rsidTr="00A243AB">
        <w:tc>
          <w:tcPr>
            <w:tcW w:w="3260" w:type="dxa"/>
          </w:tcPr>
          <w:p w:rsidR="0051014B" w:rsidRPr="00222DCB" w:rsidRDefault="0051014B" w:rsidP="00813F7A">
            <w:pPr>
              <w:rPr>
                <w:rFonts w:ascii="Arial" w:hAnsi="Arial" w:cs="Arial"/>
                <w:sz w:val="20"/>
                <w:szCs w:val="20"/>
              </w:rPr>
            </w:pPr>
            <w:r w:rsidRPr="00222DCB">
              <w:rPr>
                <w:rFonts w:ascii="Arial" w:hAnsi="Arial" w:cs="Arial"/>
                <w:sz w:val="20"/>
                <w:szCs w:val="20"/>
              </w:rPr>
              <w:t xml:space="preserve">Academic Director of the </w:t>
            </w:r>
            <w:r>
              <w:rPr>
                <w:rFonts w:ascii="Arial" w:hAnsi="Arial" w:cs="Arial"/>
                <w:sz w:val="20"/>
                <w:szCs w:val="20"/>
              </w:rPr>
              <w:t>MPA</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20,000</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42</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20,000</w:t>
            </w:r>
          </w:p>
        </w:tc>
        <w:tc>
          <w:tcPr>
            <w:tcW w:w="1241" w:type="dxa"/>
          </w:tcPr>
          <w:p w:rsidR="0051014B" w:rsidRPr="00F81B38" w:rsidRDefault="0051014B" w:rsidP="006D30C1">
            <w:pPr>
              <w:jc w:val="right"/>
              <w:rPr>
                <w:rFonts w:ascii="Arial" w:hAnsi="Arial" w:cs="Arial"/>
                <w:sz w:val="20"/>
                <w:szCs w:val="20"/>
              </w:rPr>
            </w:pPr>
            <w:r>
              <w:rPr>
                <w:rFonts w:ascii="Arial" w:hAnsi="Arial" w:cs="Arial"/>
                <w:sz w:val="20"/>
                <w:szCs w:val="20"/>
              </w:rPr>
              <w:t>35</w:t>
            </w:r>
          </w:p>
        </w:tc>
      </w:tr>
      <w:tr w:rsidR="0051014B" w:rsidRPr="00F81B38" w:rsidTr="00A243AB">
        <w:tc>
          <w:tcPr>
            <w:tcW w:w="3260" w:type="dxa"/>
          </w:tcPr>
          <w:p w:rsidR="0051014B" w:rsidRPr="00222DCB" w:rsidRDefault="0051014B" w:rsidP="00813F7A">
            <w:pPr>
              <w:rPr>
                <w:rFonts w:ascii="Arial" w:hAnsi="Arial" w:cs="Arial"/>
                <w:sz w:val="20"/>
                <w:szCs w:val="20"/>
              </w:rPr>
            </w:pPr>
            <w:r w:rsidRPr="00222DCB">
              <w:rPr>
                <w:rFonts w:ascii="Arial" w:hAnsi="Arial" w:cs="Arial"/>
                <w:sz w:val="20"/>
                <w:szCs w:val="20"/>
              </w:rPr>
              <w:t>Dean for the General Course</w:t>
            </w:r>
          </w:p>
        </w:tc>
        <w:tc>
          <w:tcPr>
            <w:tcW w:w="1240" w:type="dxa"/>
          </w:tcPr>
          <w:p w:rsidR="0051014B" w:rsidRDefault="0051014B" w:rsidP="006D30C1">
            <w:pPr>
              <w:jc w:val="right"/>
              <w:rPr>
                <w:rFonts w:ascii="Arial" w:hAnsi="Arial" w:cs="Arial"/>
                <w:sz w:val="20"/>
                <w:szCs w:val="20"/>
              </w:rPr>
            </w:pPr>
            <w:r>
              <w:rPr>
                <w:rFonts w:ascii="Arial" w:hAnsi="Arial" w:cs="Arial"/>
                <w:sz w:val="20"/>
                <w:szCs w:val="20"/>
              </w:rPr>
              <w:t>12,000</w:t>
            </w:r>
          </w:p>
        </w:tc>
        <w:tc>
          <w:tcPr>
            <w:tcW w:w="1240" w:type="dxa"/>
          </w:tcPr>
          <w:p w:rsidR="0051014B" w:rsidRDefault="0051014B" w:rsidP="006D30C1">
            <w:pPr>
              <w:jc w:val="right"/>
              <w:rPr>
                <w:rFonts w:ascii="Arial" w:hAnsi="Arial" w:cs="Arial"/>
                <w:sz w:val="20"/>
                <w:szCs w:val="20"/>
              </w:rPr>
            </w:pPr>
            <w:r>
              <w:rPr>
                <w:rFonts w:ascii="Arial" w:hAnsi="Arial" w:cs="Arial"/>
                <w:sz w:val="20"/>
                <w:szCs w:val="20"/>
              </w:rPr>
              <w:t>35</w:t>
            </w:r>
          </w:p>
        </w:tc>
        <w:tc>
          <w:tcPr>
            <w:tcW w:w="1240" w:type="dxa"/>
          </w:tcPr>
          <w:p w:rsidR="0051014B" w:rsidRDefault="0051014B" w:rsidP="006D30C1">
            <w:pPr>
              <w:jc w:val="right"/>
              <w:rPr>
                <w:rFonts w:ascii="Arial" w:hAnsi="Arial" w:cs="Arial"/>
                <w:sz w:val="20"/>
                <w:szCs w:val="20"/>
              </w:rPr>
            </w:pPr>
            <w:r>
              <w:rPr>
                <w:rFonts w:ascii="Arial" w:hAnsi="Arial" w:cs="Arial"/>
                <w:sz w:val="20"/>
                <w:szCs w:val="20"/>
              </w:rPr>
              <w:t>12,000</w:t>
            </w:r>
          </w:p>
        </w:tc>
        <w:tc>
          <w:tcPr>
            <w:tcW w:w="1241" w:type="dxa"/>
          </w:tcPr>
          <w:p w:rsidR="0051014B" w:rsidRDefault="0051014B" w:rsidP="006D30C1">
            <w:pPr>
              <w:jc w:val="right"/>
              <w:rPr>
                <w:rFonts w:ascii="Arial" w:hAnsi="Arial" w:cs="Arial"/>
                <w:sz w:val="20"/>
                <w:szCs w:val="20"/>
              </w:rPr>
            </w:pPr>
            <w:r>
              <w:rPr>
                <w:rFonts w:ascii="Arial" w:hAnsi="Arial" w:cs="Arial"/>
                <w:sz w:val="20"/>
                <w:szCs w:val="20"/>
              </w:rPr>
              <w:t>35</w:t>
            </w:r>
          </w:p>
        </w:tc>
      </w:tr>
      <w:tr w:rsidR="0051014B" w:rsidTr="00A243AB">
        <w:tc>
          <w:tcPr>
            <w:tcW w:w="3260" w:type="dxa"/>
          </w:tcPr>
          <w:p w:rsidR="0051014B" w:rsidRPr="00222DCB" w:rsidRDefault="0051014B" w:rsidP="006D30C1">
            <w:pPr>
              <w:rPr>
                <w:rFonts w:ascii="Arial" w:hAnsi="Arial" w:cs="Arial"/>
                <w:sz w:val="20"/>
                <w:szCs w:val="20"/>
              </w:rPr>
            </w:pPr>
            <w:r w:rsidRPr="00222DCB">
              <w:rPr>
                <w:rFonts w:ascii="Arial" w:hAnsi="Arial" w:cs="Arial"/>
                <w:sz w:val="20"/>
                <w:szCs w:val="20"/>
              </w:rPr>
              <w:t>Total</w:t>
            </w:r>
          </w:p>
        </w:tc>
        <w:tc>
          <w:tcPr>
            <w:tcW w:w="1240" w:type="dxa"/>
          </w:tcPr>
          <w:p w:rsidR="0051014B" w:rsidRPr="00F81B38" w:rsidRDefault="0051014B" w:rsidP="006D30C1">
            <w:pPr>
              <w:jc w:val="right"/>
              <w:rPr>
                <w:rFonts w:ascii="Arial" w:hAnsi="Arial" w:cs="Arial"/>
                <w:sz w:val="20"/>
                <w:szCs w:val="20"/>
              </w:rPr>
            </w:pPr>
            <w:r>
              <w:rPr>
                <w:rFonts w:ascii="Arial" w:hAnsi="Arial" w:cs="Arial"/>
                <w:sz w:val="20"/>
                <w:szCs w:val="20"/>
              </w:rPr>
              <w:t>123,000</w:t>
            </w:r>
          </w:p>
        </w:tc>
        <w:tc>
          <w:tcPr>
            <w:tcW w:w="1240" w:type="dxa"/>
          </w:tcPr>
          <w:p w:rsidR="0051014B" w:rsidRDefault="0051014B" w:rsidP="006D30C1">
            <w:pPr>
              <w:jc w:val="right"/>
              <w:rPr>
                <w:rFonts w:ascii="Arial" w:hAnsi="Arial" w:cs="Arial"/>
                <w:sz w:val="20"/>
                <w:szCs w:val="20"/>
              </w:rPr>
            </w:pPr>
          </w:p>
        </w:tc>
        <w:tc>
          <w:tcPr>
            <w:tcW w:w="1240" w:type="dxa"/>
          </w:tcPr>
          <w:p w:rsidR="0051014B" w:rsidRDefault="0051014B" w:rsidP="006D30C1">
            <w:pPr>
              <w:jc w:val="right"/>
              <w:rPr>
                <w:rFonts w:ascii="Arial" w:hAnsi="Arial" w:cs="Arial"/>
                <w:sz w:val="20"/>
                <w:szCs w:val="20"/>
              </w:rPr>
            </w:pPr>
            <w:r>
              <w:rPr>
                <w:rFonts w:ascii="Arial" w:hAnsi="Arial" w:cs="Arial"/>
                <w:sz w:val="20"/>
                <w:szCs w:val="20"/>
              </w:rPr>
              <w:t>53,000</w:t>
            </w:r>
          </w:p>
        </w:tc>
        <w:tc>
          <w:tcPr>
            <w:tcW w:w="1241" w:type="dxa"/>
          </w:tcPr>
          <w:p w:rsidR="0051014B" w:rsidRDefault="0051014B" w:rsidP="006D30C1">
            <w:pPr>
              <w:jc w:val="right"/>
              <w:rPr>
                <w:rFonts w:ascii="Arial" w:hAnsi="Arial" w:cs="Arial"/>
                <w:sz w:val="20"/>
                <w:szCs w:val="20"/>
              </w:rPr>
            </w:pPr>
          </w:p>
        </w:tc>
      </w:tr>
    </w:tbl>
    <w:p w:rsidR="004456E1" w:rsidRDefault="004456E1" w:rsidP="000B0470">
      <w:pPr>
        <w:rPr>
          <w:rFonts w:ascii="Arial" w:hAnsi="Arial" w:cs="Arial"/>
          <w:szCs w:val="22"/>
        </w:rPr>
      </w:pPr>
    </w:p>
    <w:p w:rsidR="003E71A9" w:rsidRDefault="003E71A9" w:rsidP="005A6FB6">
      <w:pPr>
        <w:pStyle w:val="ListParagraph"/>
        <w:numPr>
          <w:ilvl w:val="0"/>
          <w:numId w:val="24"/>
        </w:numPr>
        <w:spacing w:after="240"/>
        <w:contextualSpacing w:val="0"/>
        <w:rPr>
          <w:rFonts w:ascii="Arial" w:hAnsi="Arial" w:cs="Arial"/>
          <w:szCs w:val="22"/>
        </w:rPr>
      </w:pPr>
      <w:r>
        <w:rPr>
          <w:rFonts w:ascii="Arial" w:hAnsi="Arial" w:cs="Arial"/>
          <w:szCs w:val="22"/>
        </w:rPr>
        <w:t>The Director of Confucius Institute for Business is retained pending investigation of what budget line should support it if it is transferred from the OH budget.</w:t>
      </w:r>
    </w:p>
    <w:p w:rsidR="006F2F9E" w:rsidRDefault="006F2F9E" w:rsidP="005A6FB6">
      <w:pPr>
        <w:pStyle w:val="ListParagraph"/>
        <w:numPr>
          <w:ilvl w:val="0"/>
          <w:numId w:val="24"/>
        </w:numPr>
        <w:spacing w:after="240"/>
        <w:contextualSpacing w:val="0"/>
        <w:rPr>
          <w:rFonts w:ascii="Arial" w:hAnsi="Arial" w:cs="Arial"/>
          <w:szCs w:val="22"/>
        </w:rPr>
      </w:pPr>
      <w:r>
        <w:rPr>
          <w:rFonts w:ascii="Arial" w:hAnsi="Arial" w:cs="Arial"/>
          <w:szCs w:val="22"/>
        </w:rPr>
        <w:t>The Director of LSE 100 position will be reviewed as part of the establishment of the Academic Pr</w:t>
      </w:r>
      <w:r w:rsidR="009226FC">
        <w:rPr>
          <w:rFonts w:ascii="Arial" w:hAnsi="Arial" w:cs="Arial"/>
          <w:szCs w:val="22"/>
        </w:rPr>
        <w:t>ofessional Development Division.</w:t>
      </w:r>
      <w:r>
        <w:rPr>
          <w:rFonts w:ascii="Arial" w:hAnsi="Arial" w:cs="Arial"/>
          <w:szCs w:val="22"/>
        </w:rPr>
        <w:t xml:space="preserve"> </w:t>
      </w:r>
    </w:p>
    <w:p w:rsidR="00393FAC" w:rsidRPr="005A6FB6" w:rsidRDefault="001C7464" w:rsidP="005A6FB6">
      <w:pPr>
        <w:pStyle w:val="ListParagraph"/>
        <w:numPr>
          <w:ilvl w:val="0"/>
          <w:numId w:val="24"/>
        </w:numPr>
        <w:spacing w:after="240"/>
        <w:contextualSpacing w:val="0"/>
        <w:rPr>
          <w:rFonts w:ascii="Arial" w:hAnsi="Arial" w:cs="Arial"/>
          <w:szCs w:val="22"/>
        </w:rPr>
      </w:pPr>
      <w:r w:rsidRPr="005A6FB6">
        <w:rPr>
          <w:rFonts w:ascii="Arial" w:hAnsi="Arial" w:cs="Arial"/>
          <w:szCs w:val="22"/>
        </w:rPr>
        <w:t xml:space="preserve">The notional </w:t>
      </w:r>
      <w:r w:rsidR="00694E9F">
        <w:rPr>
          <w:rFonts w:ascii="Arial" w:hAnsi="Arial" w:cs="Arial"/>
          <w:szCs w:val="22"/>
        </w:rPr>
        <w:t xml:space="preserve">teaching compensation to a department </w:t>
      </w:r>
      <w:r w:rsidRPr="005A6FB6">
        <w:rPr>
          <w:rFonts w:ascii="Arial" w:hAnsi="Arial" w:cs="Arial"/>
          <w:szCs w:val="22"/>
        </w:rPr>
        <w:t xml:space="preserve">is reduced for the Academic Director of the </w:t>
      </w:r>
      <w:r w:rsidR="00FC4498">
        <w:rPr>
          <w:rFonts w:ascii="Arial" w:hAnsi="Arial" w:cs="Arial"/>
          <w:szCs w:val="22"/>
        </w:rPr>
        <w:t>MPA</w:t>
      </w:r>
      <w:r w:rsidRPr="005A6FB6">
        <w:rPr>
          <w:rFonts w:ascii="Arial" w:hAnsi="Arial" w:cs="Arial"/>
          <w:szCs w:val="22"/>
        </w:rPr>
        <w:t xml:space="preserve"> to bring it into line with the maximum 35 MSLs</w:t>
      </w:r>
      <w:r w:rsidR="00936090" w:rsidRPr="005A6FB6">
        <w:rPr>
          <w:rFonts w:ascii="Arial" w:hAnsi="Arial" w:cs="Arial"/>
          <w:szCs w:val="22"/>
        </w:rPr>
        <w:t xml:space="preserve"> received </w:t>
      </w:r>
      <w:r w:rsidR="00694E9F">
        <w:rPr>
          <w:rFonts w:ascii="Arial" w:hAnsi="Arial" w:cs="Arial"/>
          <w:szCs w:val="22"/>
        </w:rPr>
        <w:t>in this category</w:t>
      </w:r>
      <w:r w:rsidRPr="005A6FB6">
        <w:rPr>
          <w:rFonts w:ascii="Arial" w:hAnsi="Arial" w:cs="Arial"/>
          <w:szCs w:val="22"/>
        </w:rPr>
        <w:t xml:space="preserve">. </w:t>
      </w:r>
      <w:r w:rsidR="00813F7A">
        <w:rPr>
          <w:rFonts w:ascii="Arial" w:hAnsi="Arial" w:cs="Arial"/>
          <w:szCs w:val="22"/>
        </w:rPr>
        <w:t>In addition, Human Resources will investigate whether the Academic Director of the MPA can be charged to the MPA and if so, the OHG will consider whether this post should remain under its responsibility.</w:t>
      </w:r>
    </w:p>
    <w:p w:rsidR="001F1B80" w:rsidRPr="00465D9A" w:rsidRDefault="009530CA" w:rsidP="009530CA">
      <w:pPr>
        <w:pStyle w:val="Caption"/>
      </w:pPr>
      <w:bookmarkStart w:id="70" w:name="_Toc320102841"/>
      <w:bookmarkStart w:id="71" w:name="_Toc315181761"/>
      <w:r w:rsidRPr="00465D9A">
        <w:t xml:space="preserve">Recommendation </w:t>
      </w:r>
      <w:fldSimple w:instr=" SEQ Recommendation \* ARABIC ">
        <w:r w:rsidR="00E42CD3">
          <w:rPr>
            <w:noProof/>
          </w:rPr>
          <w:t>21</w:t>
        </w:r>
      </w:fldSimple>
      <w:r w:rsidRPr="00465D9A">
        <w:t xml:space="preserve">: </w:t>
      </w:r>
      <w:r w:rsidR="00393FAC" w:rsidRPr="00A649A9">
        <w:rPr>
          <w:b w:val="0"/>
        </w:rPr>
        <w:t xml:space="preserve">Revise </w:t>
      </w:r>
      <w:r w:rsidR="00A649A9">
        <w:rPr>
          <w:b w:val="0"/>
        </w:rPr>
        <w:t xml:space="preserve">the </w:t>
      </w:r>
      <w:r w:rsidR="00393FAC" w:rsidRPr="00A649A9">
        <w:rPr>
          <w:b w:val="0"/>
        </w:rPr>
        <w:t xml:space="preserve">rewards </w:t>
      </w:r>
      <w:r w:rsidR="00B81332" w:rsidRPr="00A649A9">
        <w:rPr>
          <w:b w:val="0"/>
        </w:rPr>
        <w:t xml:space="preserve">for new post holders from 2016-17 </w:t>
      </w:r>
      <w:r w:rsidR="00393FAC" w:rsidRPr="00A649A9">
        <w:rPr>
          <w:b w:val="0"/>
        </w:rPr>
        <w:t xml:space="preserve">as indicated </w:t>
      </w:r>
      <w:r w:rsidR="00B81332" w:rsidRPr="00A649A9">
        <w:rPr>
          <w:b w:val="0"/>
        </w:rPr>
        <w:t>with</w:t>
      </w:r>
      <w:r w:rsidR="000964A6" w:rsidRPr="00A649A9">
        <w:rPr>
          <w:b w:val="0"/>
        </w:rPr>
        <w:t xml:space="preserve"> </w:t>
      </w:r>
      <w:r w:rsidR="00694E9F" w:rsidRPr="00A649A9">
        <w:rPr>
          <w:b w:val="0"/>
        </w:rPr>
        <w:t xml:space="preserve">one </w:t>
      </w:r>
      <w:r w:rsidR="000964A6" w:rsidRPr="00A649A9">
        <w:rPr>
          <w:b w:val="0"/>
        </w:rPr>
        <w:t xml:space="preserve">change to take effect </w:t>
      </w:r>
      <w:r w:rsidR="00694E9F" w:rsidRPr="00A649A9">
        <w:rPr>
          <w:b w:val="0"/>
        </w:rPr>
        <w:t xml:space="preserve">for </w:t>
      </w:r>
      <w:r w:rsidR="00B81332" w:rsidRPr="00A649A9">
        <w:rPr>
          <w:b w:val="0"/>
        </w:rPr>
        <w:t>an incumbent post holder</w:t>
      </w:r>
      <w:r w:rsidR="00694E9F" w:rsidRPr="00A649A9">
        <w:rPr>
          <w:b w:val="0"/>
        </w:rPr>
        <w:t>.</w:t>
      </w:r>
      <w:bookmarkEnd w:id="70"/>
      <w:r w:rsidR="00694E9F" w:rsidRPr="00465D9A">
        <w:t xml:space="preserve"> </w:t>
      </w:r>
      <w:bookmarkEnd w:id="71"/>
    </w:p>
    <w:p w:rsidR="00E9456F" w:rsidRDefault="00E9456F" w:rsidP="00270382">
      <w:pPr>
        <w:ind w:left="709" w:hanging="709"/>
        <w:rPr>
          <w:rFonts w:ascii="Arial" w:hAnsi="Arial" w:cs="Arial"/>
          <w:szCs w:val="22"/>
        </w:rPr>
      </w:pPr>
    </w:p>
    <w:p w:rsidR="000E6706" w:rsidRPr="00EA123E" w:rsidRDefault="00BA379A" w:rsidP="00C218FD">
      <w:pPr>
        <w:pStyle w:val="Heading1"/>
      </w:pPr>
      <w:bookmarkStart w:id="72" w:name="_Toc317700645"/>
      <w:bookmarkStart w:id="73" w:name="_Toc317700970"/>
      <w:bookmarkStart w:id="74" w:name="_Toc320100759"/>
      <w:r>
        <w:t>Conclusion</w:t>
      </w:r>
      <w:bookmarkEnd w:id="72"/>
      <w:bookmarkEnd w:id="73"/>
      <w:bookmarkEnd w:id="74"/>
    </w:p>
    <w:p w:rsidR="000E6706" w:rsidRDefault="000E6706" w:rsidP="00270382">
      <w:pPr>
        <w:ind w:left="709" w:hanging="709"/>
        <w:contextualSpacing/>
        <w:rPr>
          <w:rFonts w:ascii="Arial" w:hAnsi="Arial" w:cs="Arial"/>
        </w:rPr>
      </w:pPr>
    </w:p>
    <w:p w:rsidR="00270382" w:rsidRPr="002A35C0" w:rsidRDefault="00BA379A" w:rsidP="00813F7A">
      <w:pPr>
        <w:contextualSpacing/>
        <w:rPr>
          <w:rFonts w:ascii="Arial" w:hAnsi="Arial" w:cs="Arial"/>
        </w:rPr>
      </w:pPr>
      <w:r>
        <w:rPr>
          <w:rFonts w:ascii="Arial" w:hAnsi="Arial" w:cs="Arial"/>
        </w:rPr>
        <w:t xml:space="preserve">OHG recommends changes in reward for OHs as outlined </w:t>
      </w:r>
      <w:r w:rsidR="00A649A9">
        <w:rPr>
          <w:rFonts w:ascii="Arial" w:hAnsi="Arial" w:cs="Arial"/>
        </w:rPr>
        <w:t xml:space="preserve">in this report </w:t>
      </w:r>
      <w:r>
        <w:rPr>
          <w:rFonts w:ascii="Arial" w:hAnsi="Arial" w:cs="Arial"/>
        </w:rPr>
        <w:t xml:space="preserve">assuming </w:t>
      </w:r>
      <w:r w:rsidR="00A649A9">
        <w:rPr>
          <w:rFonts w:ascii="Arial" w:hAnsi="Arial" w:cs="Arial"/>
        </w:rPr>
        <w:t xml:space="preserve">that </w:t>
      </w:r>
      <w:r>
        <w:rPr>
          <w:rFonts w:ascii="Arial" w:hAnsi="Arial" w:cs="Arial"/>
        </w:rPr>
        <w:t>MSL</w:t>
      </w:r>
      <w:r w:rsidR="00A649A9">
        <w:rPr>
          <w:rFonts w:ascii="Arial" w:hAnsi="Arial" w:cs="Arial"/>
        </w:rPr>
        <w:t xml:space="preserve">s continue to be the unit of account for compensation to departments when their staff take </w:t>
      </w:r>
      <w:r w:rsidR="00813F7A">
        <w:rPr>
          <w:rFonts w:ascii="Arial" w:hAnsi="Arial" w:cs="Arial"/>
        </w:rPr>
        <w:t>up</w:t>
      </w:r>
      <w:r w:rsidR="00A649A9">
        <w:rPr>
          <w:rFonts w:ascii="Arial" w:hAnsi="Arial" w:cs="Arial"/>
        </w:rPr>
        <w:t xml:space="preserve"> OH roles</w:t>
      </w:r>
      <w:r>
        <w:rPr>
          <w:rFonts w:ascii="Arial" w:hAnsi="Arial" w:cs="Arial"/>
        </w:rPr>
        <w:t>.</w:t>
      </w:r>
      <w:r w:rsidR="00813F7A">
        <w:rPr>
          <w:rFonts w:ascii="Arial" w:hAnsi="Arial" w:cs="Arial"/>
        </w:rPr>
        <w:t xml:space="preserve"> If a move is made to introduce </w:t>
      </w:r>
      <w:r>
        <w:rPr>
          <w:rFonts w:ascii="Arial" w:hAnsi="Arial" w:cs="Arial"/>
        </w:rPr>
        <w:t xml:space="preserve">cash budgets for departments, </w:t>
      </w:r>
      <w:r w:rsidR="00A649A9">
        <w:rPr>
          <w:rFonts w:ascii="Arial" w:hAnsi="Arial" w:cs="Arial"/>
        </w:rPr>
        <w:t xml:space="preserve">future consideration </w:t>
      </w:r>
      <w:r w:rsidR="00813F7A">
        <w:rPr>
          <w:rFonts w:ascii="Arial" w:hAnsi="Arial" w:cs="Arial"/>
        </w:rPr>
        <w:t xml:space="preserve">will </w:t>
      </w:r>
      <w:r w:rsidR="00A649A9">
        <w:rPr>
          <w:rFonts w:ascii="Arial" w:hAnsi="Arial" w:cs="Arial"/>
        </w:rPr>
        <w:t xml:space="preserve">need to be given to means of establishing </w:t>
      </w:r>
      <w:r w:rsidR="00992D46">
        <w:rPr>
          <w:rFonts w:ascii="Arial" w:hAnsi="Arial" w:cs="Arial"/>
        </w:rPr>
        <w:t xml:space="preserve">a </w:t>
      </w:r>
      <w:r w:rsidR="00813F7A">
        <w:rPr>
          <w:rFonts w:ascii="Arial" w:hAnsi="Arial" w:cs="Arial"/>
        </w:rPr>
        <w:t xml:space="preserve">sustainable </w:t>
      </w:r>
      <w:r w:rsidR="00992D46">
        <w:rPr>
          <w:rFonts w:ascii="Arial" w:hAnsi="Arial" w:cs="Arial"/>
        </w:rPr>
        <w:t xml:space="preserve">tariff/award for </w:t>
      </w:r>
      <w:r w:rsidR="005A6FB6">
        <w:rPr>
          <w:rFonts w:ascii="Arial" w:hAnsi="Arial" w:cs="Arial"/>
        </w:rPr>
        <w:t xml:space="preserve">OH </w:t>
      </w:r>
      <w:r w:rsidR="00992D46">
        <w:rPr>
          <w:rFonts w:ascii="Arial" w:hAnsi="Arial" w:cs="Arial"/>
        </w:rPr>
        <w:t>post</w:t>
      </w:r>
      <w:r w:rsidR="00565909">
        <w:rPr>
          <w:rFonts w:ascii="Arial" w:hAnsi="Arial" w:cs="Arial"/>
        </w:rPr>
        <w:t xml:space="preserve">s </w:t>
      </w:r>
      <w:r w:rsidR="00813F7A">
        <w:rPr>
          <w:rFonts w:ascii="Arial" w:hAnsi="Arial" w:cs="Arial"/>
        </w:rPr>
        <w:t xml:space="preserve">that </w:t>
      </w:r>
      <w:r w:rsidR="00565909">
        <w:rPr>
          <w:rFonts w:ascii="Arial" w:hAnsi="Arial" w:cs="Arial"/>
        </w:rPr>
        <w:t xml:space="preserve">cannot be undertaken without a teaching reduction for the post-holder. </w:t>
      </w:r>
    </w:p>
    <w:p w:rsidR="00270382" w:rsidRPr="00BA5DBC" w:rsidRDefault="00270382" w:rsidP="00270382">
      <w:pPr>
        <w:contextualSpacing/>
        <w:rPr>
          <w:rFonts w:ascii="Arial" w:hAnsi="Arial" w:cs="Arial"/>
          <w:szCs w:val="22"/>
        </w:rPr>
      </w:pPr>
    </w:p>
    <w:p w:rsidR="00565909" w:rsidRDefault="00565909" w:rsidP="00DF3F84">
      <w:pPr>
        <w:rPr>
          <w:lang w:eastAsia="en-GB"/>
        </w:rPr>
      </w:pPr>
      <w:r>
        <w:rPr>
          <w:lang w:eastAsia="en-GB"/>
        </w:rPr>
        <w:t xml:space="preserve">The OHG acknowledges that establishing the reward that should accompany each OH role will continue to be a challenge in the School.  This is partly a reflection of the fact that OHs have not been encouraged to maintain detailed accounts of the way they spend their time.  It is also a reflection of the fact that many posts involve a varied mix of activities and responsibilities </w:t>
      </w:r>
      <w:r w:rsidR="00813F7A">
        <w:rPr>
          <w:lang w:eastAsia="en-GB"/>
        </w:rPr>
        <w:t xml:space="preserve">that </w:t>
      </w:r>
      <w:r>
        <w:rPr>
          <w:lang w:eastAsia="en-GB"/>
        </w:rPr>
        <w:t>change over the course of the academic year and</w:t>
      </w:r>
      <w:r w:rsidR="00813F7A">
        <w:rPr>
          <w:lang w:eastAsia="en-GB"/>
        </w:rPr>
        <w:t>,</w:t>
      </w:r>
      <w:r>
        <w:rPr>
          <w:lang w:eastAsia="en-GB"/>
        </w:rPr>
        <w:t xml:space="preserve"> in some cases</w:t>
      </w:r>
      <w:r w:rsidR="00813F7A">
        <w:rPr>
          <w:lang w:eastAsia="en-GB"/>
        </w:rPr>
        <w:t>,</w:t>
      </w:r>
      <w:r>
        <w:rPr>
          <w:lang w:eastAsia="en-GB"/>
        </w:rPr>
        <w:t xml:space="preserve"> occur outside term time.  </w:t>
      </w:r>
    </w:p>
    <w:p w:rsidR="00565909" w:rsidRDefault="00565909" w:rsidP="00DF3F84">
      <w:pPr>
        <w:rPr>
          <w:lang w:eastAsia="en-GB"/>
        </w:rPr>
      </w:pPr>
    </w:p>
    <w:p w:rsidR="00E42CD3" w:rsidRDefault="00565909" w:rsidP="00DF3F84">
      <w:pPr>
        <w:rPr>
          <w:lang w:eastAsia="en-GB"/>
        </w:rPr>
      </w:pPr>
      <w:r>
        <w:rPr>
          <w:lang w:eastAsia="en-GB"/>
        </w:rPr>
        <w:t xml:space="preserve">These posts are enormously important for the functioning of the School and they underpin all of the School’s efforts to achieve excellence in teaching, the student experience, and research.  In addition to recommending specific changes in OH compensation, OHG members </w:t>
      </w:r>
      <w:r w:rsidR="0022134D">
        <w:rPr>
          <w:lang w:eastAsia="en-GB"/>
        </w:rPr>
        <w:t xml:space="preserve">want to </w:t>
      </w:r>
      <w:r>
        <w:rPr>
          <w:lang w:eastAsia="en-GB"/>
        </w:rPr>
        <w:t xml:space="preserve">acknowledge the valuable work of </w:t>
      </w:r>
      <w:r w:rsidR="0022134D">
        <w:rPr>
          <w:lang w:eastAsia="en-GB"/>
        </w:rPr>
        <w:t>the School’s</w:t>
      </w:r>
      <w:r>
        <w:rPr>
          <w:lang w:eastAsia="en-GB"/>
        </w:rPr>
        <w:t xml:space="preserve"> OHs</w:t>
      </w:r>
      <w:r w:rsidR="0022134D">
        <w:rPr>
          <w:lang w:eastAsia="en-GB"/>
        </w:rPr>
        <w:t xml:space="preserve"> and to ensure that recognition is better embedded in the School’s processes.  </w:t>
      </w:r>
    </w:p>
    <w:p w:rsidR="00E42CD3" w:rsidRDefault="00E42CD3" w:rsidP="00DF3F84">
      <w:pPr>
        <w:rPr>
          <w:lang w:eastAsia="en-GB"/>
        </w:rPr>
      </w:pPr>
    </w:p>
    <w:p w:rsidR="005C6390" w:rsidRDefault="0022134D" w:rsidP="00DF3F84">
      <w:pPr>
        <w:rPr>
          <w:lang w:eastAsia="en-GB"/>
        </w:rPr>
      </w:pPr>
      <w:r>
        <w:rPr>
          <w:lang w:eastAsia="en-GB"/>
        </w:rPr>
        <w:t xml:space="preserve">This </w:t>
      </w:r>
      <w:r w:rsidR="00565909">
        <w:rPr>
          <w:lang w:eastAsia="en-GB"/>
        </w:rPr>
        <w:t xml:space="preserve">report contains recommendations for ways in which recognition of these contributions can be more explicitly recognised as a form of </w:t>
      </w:r>
      <w:r w:rsidR="00813F7A">
        <w:rPr>
          <w:lang w:eastAsia="en-GB"/>
        </w:rPr>
        <w:t xml:space="preserve">good </w:t>
      </w:r>
      <w:r w:rsidR="00565909">
        <w:rPr>
          <w:lang w:eastAsia="en-GB"/>
        </w:rPr>
        <w:t xml:space="preserve">citizenship </w:t>
      </w:r>
      <w:r>
        <w:rPr>
          <w:lang w:eastAsia="en-GB"/>
        </w:rPr>
        <w:t xml:space="preserve">by ensuring that: a) OHs are encouraged to keep better records of the demands on their time so that the reward for this work can be more closely calibrated to the work involved, b) that Heads of Departments are aware of these contributions and able to assess the impact on academic staff who undertake these roles, and c) that OH performance assessments are fed into the academic staff review and promotion processes. </w:t>
      </w:r>
    </w:p>
    <w:p w:rsidR="00DD3276" w:rsidRPr="00DD3276" w:rsidRDefault="00DD3276" w:rsidP="00DD3276">
      <w:pPr>
        <w:rPr>
          <w:lang w:eastAsia="en-GB"/>
        </w:rPr>
      </w:pPr>
    </w:p>
    <w:p w:rsidR="00CD63B9" w:rsidRDefault="00CD63B9" w:rsidP="00CD63B9">
      <w:pPr>
        <w:rPr>
          <w:rFonts w:cs="Arial"/>
          <w:szCs w:val="22"/>
        </w:rPr>
      </w:pPr>
    </w:p>
    <w:p w:rsidR="00CD63B9" w:rsidRDefault="00CD63B9">
      <w:pPr>
        <w:rPr>
          <w:rFonts w:cs="Arial"/>
          <w:szCs w:val="22"/>
        </w:rPr>
      </w:pPr>
      <w:r>
        <w:rPr>
          <w:rFonts w:cs="Arial"/>
          <w:szCs w:val="22"/>
        </w:rPr>
        <w:br w:type="page"/>
      </w:r>
    </w:p>
    <w:p w:rsidR="006E0065" w:rsidRDefault="006E0065" w:rsidP="00545774">
      <w:pPr>
        <w:rPr>
          <w:rFonts w:ascii="Arial" w:hAnsi="Arial" w:cs="Arial"/>
          <w:sz w:val="20"/>
          <w:szCs w:val="20"/>
        </w:rPr>
      </w:pPr>
    </w:p>
    <w:p w:rsidR="006E0065" w:rsidRPr="00BF424A" w:rsidRDefault="00BF424A" w:rsidP="00BF424A">
      <w:pPr>
        <w:pStyle w:val="Caption"/>
        <w:rPr>
          <w:rFonts w:cs="Arial"/>
          <w:b w:val="0"/>
          <w:szCs w:val="22"/>
        </w:rPr>
      </w:pPr>
      <w:bookmarkStart w:id="75" w:name="_Ref439767206"/>
      <w:r w:rsidRPr="00BF424A">
        <w:rPr>
          <w:szCs w:val="22"/>
        </w:rPr>
        <w:t xml:space="preserve">Annex </w:t>
      </w:r>
      <w:r w:rsidRPr="00BF424A">
        <w:rPr>
          <w:szCs w:val="22"/>
        </w:rPr>
        <w:fldChar w:fldCharType="begin"/>
      </w:r>
      <w:r w:rsidRPr="00BF424A">
        <w:rPr>
          <w:szCs w:val="22"/>
        </w:rPr>
        <w:instrText xml:space="preserve"> SEQ Annex \* ARABIC </w:instrText>
      </w:r>
      <w:r w:rsidRPr="00BF424A">
        <w:rPr>
          <w:szCs w:val="22"/>
        </w:rPr>
        <w:fldChar w:fldCharType="separate"/>
      </w:r>
      <w:r w:rsidR="00E42CD3">
        <w:rPr>
          <w:noProof/>
          <w:szCs w:val="22"/>
        </w:rPr>
        <w:t>1</w:t>
      </w:r>
      <w:r w:rsidRPr="00BF424A">
        <w:rPr>
          <w:szCs w:val="22"/>
        </w:rPr>
        <w:fldChar w:fldCharType="end"/>
      </w:r>
      <w:bookmarkEnd w:id="75"/>
      <w:r w:rsidRPr="00BF424A">
        <w:rPr>
          <w:szCs w:val="22"/>
        </w:rPr>
        <w:t xml:space="preserve"> </w:t>
      </w:r>
      <w:r w:rsidR="006E0065" w:rsidRPr="00BF424A">
        <w:rPr>
          <w:rFonts w:cs="Arial"/>
          <w:szCs w:val="22"/>
        </w:rPr>
        <w:t>Term of Reference – Office Holders Group</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i/>
          <w:iCs/>
          <w:color w:val="000000"/>
          <w:sz w:val="20"/>
          <w:szCs w:val="20"/>
          <w:lang w:eastAsia="en-GB"/>
        </w:rPr>
        <w:t>Status of Committee:</w:t>
      </w:r>
      <w:r w:rsidR="00700B0C">
        <w:rPr>
          <w:rFonts w:ascii="Arial" w:hAnsi="Arial" w:cs="Arial"/>
          <w:i/>
          <w:iCs/>
          <w:color w:val="000000"/>
          <w:sz w:val="20"/>
          <w:szCs w:val="20"/>
          <w:lang w:eastAsia="en-GB"/>
        </w:rPr>
        <w:t xml:space="preserve"> </w:t>
      </w:r>
      <w:r w:rsidRPr="006E0065">
        <w:rPr>
          <w:rFonts w:ascii="Arial" w:hAnsi="Arial" w:cs="Arial"/>
          <w:color w:val="000000"/>
          <w:sz w:val="20"/>
          <w:szCs w:val="20"/>
          <w:lang w:eastAsia="en-GB"/>
        </w:rPr>
        <w:t>Advisory to the Director</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b/>
          <w:bCs/>
          <w:color w:val="000000"/>
          <w:sz w:val="20"/>
          <w:szCs w:val="20"/>
          <w:lang w:eastAsia="en-GB"/>
        </w:rPr>
        <w:t>1.</w:t>
      </w:r>
      <w:r w:rsidR="001D1185">
        <w:rPr>
          <w:rFonts w:ascii="Arial" w:hAnsi="Arial" w:cs="Arial"/>
          <w:color w:val="000000"/>
          <w:sz w:val="20"/>
          <w:szCs w:val="20"/>
          <w:lang w:eastAsia="en-GB"/>
        </w:rPr>
        <w:t xml:space="preserve"> </w:t>
      </w:r>
      <w:r w:rsidRPr="006E0065">
        <w:rPr>
          <w:rFonts w:ascii="Arial" w:hAnsi="Arial" w:cs="Arial"/>
          <w:b/>
          <w:bCs/>
          <w:color w:val="000000"/>
          <w:sz w:val="20"/>
          <w:szCs w:val="20"/>
          <w:lang w:eastAsia="en-GB"/>
        </w:rPr>
        <w:t>Terms of Reference</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1.1 To recommend to Remuneration Committee the appropriate level of honoraria, allowances and any associated compensation for Heads of Academic Departments and one Deputy Head per Department.</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1.2 To determine remuneration arrangements and associated compensation for other substantive academic offices as are listed in the attached Appendix.</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1.3 To determine remuneration arrangements and associated compensation for such other academic offices and roles as shall be established by the School.</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 xml:space="preserve">1.4 To monitor and review as required, the remuneration and compensation arrangements for academic offices and roles as at 1.1. </w:t>
      </w:r>
      <w:proofErr w:type="gramStart"/>
      <w:r w:rsidRPr="006E0065">
        <w:rPr>
          <w:rFonts w:ascii="Arial" w:hAnsi="Arial" w:cs="Arial"/>
          <w:color w:val="000000"/>
          <w:sz w:val="20"/>
          <w:szCs w:val="20"/>
          <w:lang w:eastAsia="en-GB"/>
        </w:rPr>
        <w:t>to</w:t>
      </w:r>
      <w:proofErr w:type="gramEnd"/>
      <w:r w:rsidRPr="006E0065">
        <w:rPr>
          <w:rFonts w:ascii="Arial" w:hAnsi="Arial" w:cs="Arial"/>
          <w:color w:val="000000"/>
          <w:sz w:val="20"/>
          <w:szCs w:val="20"/>
          <w:lang w:eastAsia="en-GB"/>
        </w:rPr>
        <w:t xml:space="preserve"> 1.3 above.</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 xml:space="preserve">1.5 To determine Replacement Teaching expenditure in relation to recurrent expenditure for academic offices </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1.6 To provide advice to Remuneration Committee on significant issues of policy in relation to 1.1 to 1.5 above.</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1.7 To deal with such other matters as may be referred to it by Remuneration Committee.</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b/>
          <w:bCs/>
          <w:color w:val="000000"/>
          <w:sz w:val="20"/>
          <w:szCs w:val="20"/>
          <w:lang w:eastAsia="en-GB"/>
        </w:rPr>
        <w:t>2.   </w:t>
      </w:r>
      <w:r w:rsidRPr="006E0065">
        <w:rPr>
          <w:rFonts w:ascii="Arial" w:hAnsi="Arial" w:cs="Arial"/>
          <w:color w:val="000000"/>
          <w:sz w:val="20"/>
          <w:szCs w:val="20"/>
          <w:lang w:eastAsia="en-GB"/>
        </w:rPr>
        <w:t> </w:t>
      </w:r>
      <w:r w:rsidRPr="006E0065">
        <w:rPr>
          <w:rFonts w:ascii="Arial" w:hAnsi="Arial" w:cs="Arial"/>
          <w:b/>
          <w:bCs/>
          <w:color w:val="000000"/>
          <w:sz w:val="20"/>
          <w:szCs w:val="20"/>
          <w:lang w:eastAsia="en-GB"/>
        </w:rPr>
        <w:t>Arrangements for the OHG to report to Remuneration Committee:</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 xml:space="preserve">2.1 The OHG shall report annually on its determinations and any significant policy issues to the </w:t>
      </w:r>
      <w:proofErr w:type="gramStart"/>
      <w:r w:rsidRPr="006E0065">
        <w:rPr>
          <w:rFonts w:ascii="Arial" w:hAnsi="Arial" w:cs="Arial"/>
          <w:color w:val="000000"/>
          <w:sz w:val="20"/>
          <w:szCs w:val="20"/>
          <w:lang w:eastAsia="en-GB"/>
        </w:rPr>
        <w:t>Summer</w:t>
      </w:r>
      <w:proofErr w:type="gramEnd"/>
      <w:r w:rsidRPr="006E0065">
        <w:rPr>
          <w:rFonts w:ascii="Arial" w:hAnsi="Arial" w:cs="Arial"/>
          <w:color w:val="000000"/>
          <w:sz w:val="20"/>
          <w:szCs w:val="20"/>
          <w:lang w:eastAsia="en-GB"/>
        </w:rPr>
        <w:t xml:space="preserve"> term Remuneration Committee meeting; and as required by Remuneration Committee.</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b/>
          <w:bCs/>
          <w:color w:val="000000"/>
          <w:sz w:val="20"/>
          <w:szCs w:val="20"/>
          <w:lang w:eastAsia="en-GB"/>
        </w:rPr>
        <w:t>3.   </w:t>
      </w:r>
      <w:r w:rsidRPr="006E0065">
        <w:rPr>
          <w:rFonts w:ascii="Arial" w:hAnsi="Arial" w:cs="Arial"/>
          <w:color w:val="000000"/>
          <w:sz w:val="20"/>
          <w:szCs w:val="20"/>
          <w:lang w:eastAsia="en-GB"/>
        </w:rPr>
        <w:t> </w:t>
      </w:r>
      <w:r w:rsidRPr="006E0065">
        <w:rPr>
          <w:rFonts w:ascii="Arial" w:hAnsi="Arial" w:cs="Arial"/>
          <w:b/>
          <w:bCs/>
          <w:color w:val="000000"/>
          <w:sz w:val="20"/>
          <w:szCs w:val="20"/>
          <w:lang w:eastAsia="en-GB"/>
        </w:rPr>
        <w:t>Frequency of Meetings</w:t>
      </w:r>
    </w:p>
    <w:p w:rsidR="006E0065" w:rsidRP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3.1 An annual meeting in the Lent term of each session and any other meetings as deemed necessary.</w:t>
      </w:r>
    </w:p>
    <w:p w:rsidR="006E0065" w:rsidRDefault="006E0065" w:rsidP="006E0065">
      <w:pPr>
        <w:shd w:val="clear" w:color="auto" w:fill="FFFFFF"/>
        <w:spacing w:before="100" w:beforeAutospacing="1" w:after="100" w:afterAutospacing="1" w:line="216" w:lineRule="atLeast"/>
        <w:rPr>
          <w:rFonts w:ascii="Arial" w:hAnsi="Arial" w:cs="Arial"/>
          <w:color w:val="000000"/>
          <w:sz w:val="20"/>
          <w:szCs w:val="20"/>
          <w:lang w:eastAsia="en-GB"/>
        </w:rPr>
      </w:pPr>
      <w:r w:rsidRPr="006E0065">
        <w:rPr>
          <w:rFonts w:ascii="Arial" w:hAnsi="Arial" w:cs="Arial"/>
          <w:color w:val="000000"/>
          <w:sz w:val="20"/>
          <w:szCs w:val="20"/>
          <w:lang w:eastAsia="en-GB"/>
        </w:rPr>
        <w:t>3.2 Decisions can be taken by the Committee by correspondence and email</w:t>
      </w:r>
    </w:p>
    <w:p w:rsidR="00E05D99" w:rsidRDefault="00E05D99">
      <w:pPr>
        <w:rPr>
          <w:rFonts w:ascii="Arial" w:hAnsi="Arial" w:cs="Arial"/>
          <w:color w:val="000000"/>
          <w:sz w:val="20"/>
          <w:szCs w:val="20"/>
          <w:lang w:eastAsia="en-GB"/>
        </w:rPr>
      </w:pPr>
      <w:r>
        <w:rPr>
          <w:rFonts w:ascii="Arial" w:hAnsi="Arial" w:cs="Arial"/>
          <w:color w:val="000000"/>
          <w:sz w:val="20"/>
          <w:szCs w:val="20"/>
          <w:lang w:eastAsia="en-GB"/>
        </w:rPr>
        <w:br w:type="page"/>
      </w:r>
    </w:p>
    <w:p w:rsidR="009D6842" w:rsidRDefault="009D6842" w:rsidP="009D6842">
      <w:pPr>
        <w:pStyle w:val="Caption"/>
        <w:jc w:val="both"/>
        <w:rPr>
          <w:rFonts w:cs="Arial"/>
          <w:szCs w:val="22"/>
        </w:rPr>
      </w:pPr>
      <w:bookmarkStart w:id="76" w:name="_Ref439856268"/>
      <w:r>
        <w:t xml:space="preserve">Annex </w:t>
      </w:r>
      <w:fldSimple w:instr=" SEQ Annex \* ARABIC ">
        <w:r w:rsidR="00B840FE">
          <w:rPr>
            <w:noProof/>
          </w:rPr>
          <w:t>2</w:t>
        </w:r>
      </w:fldSimple>
      <w:bookmarkEnd w:id="76"/>
      <w:r>
        <w:t>: Office Holder Categories</w:t>
      </w:r>
    </w:p>
    <w:p w:rsidR="009D6842" w:rsidRDefault="009D6842" w:rsidP="00524B3A">
      <w:pPr>
        <w:ind w:left="720"/>
        <w:contextualSpacing/>
        <w:rPr>
          <w:rFonts w:ascii="Arial" w:hAnsi="Arial" w:cs="Arial"/>
          <w:szCs w:val="22"/>
        </w:rPr>
      </w:pPr>
    </w:p>
    <w:p w:rsidR="00524B3A" w:rsidRPr="00C77D66" w:rsidRDefault="00524B3A" w:rsidP="00524B3A">
      <w:pPr>
        <w:ind w:left="720"/>
        <w:contextualSpacing/>
        <w:rPr>
          <w:rFonts w:ascii="Arial" w:hAnsi="Arial" w:cs="Arial"/>
          <w:szCs w:val="22"/>
        </w:rPr>
      </w:pPr>
      <w:r w:rsidRPr="00C77D66">
        <w:rPr>
          <w:rFonts w:ascii="Arial" w:hAnsi="Arial" w:cs="Arial"/>
          <w:szCs w:val="22"/>
        </w:rPr>
        <w:t>The list of Office Holders should be grouped into categories:</w:t>
      </w:r>
    </w:p>
    <w:p w:rsidR="00524B3A" w:rsidRPr="00C77D66" w:rsidRDefault="00524B3A" w:rsidP="00524B3A">
      <w:pPr>
        <w:rPr>
          <w:rFonts w:ascii="Arial" w:hAnsi="Arial" w:cs="Arial"/>
          <w:b/>
          <w:szCs w:val="22"/>
        </w:rPr>
      </w:pPr>
    </w:p>
    <w:p w:rsidR="00524B3A" w:rsidRDefault="00524B3A" w:rsidP="00524B3A">
      <w:pPr>
        <w:pStyle w:val="ListParagraph"/>
        <w:rPr>
          <w:rFonts w:ascii="Arial" w:hAnsi="Arial" w:cs="Arial"/>
          <w:szCs w:val="22"/>
        </w:rPr>
      </w:pPr>
      <w:r w:rsidRPr="00C77D66">
        <w:rPr>
          <w:rFonts w:ascii="Arial" w:hAnsi="Arial" w:cs="Arial"/>
          <w:b/>
          <w:szCs w:val="22"/>
        </w:rPr>
        <w:t>Category 1</w:t>
      </w:r>
      <w:r w:rsidRPr="00C77D66">
        <w:rPr>
          <w:rFonts w:ascii="Arial" w:hAnsi="Arial" w:cs="Arial"/>
          <w:szCs w:val="22"/>
        </w:rPr>
        <w:t xml:space="preserve"> (honorarium</w:t>
      </w:r>
      <w:r w:rsidR="00243A43">
        <w:rPr>
          <w:rFonts w:ascii="Arial" w:hAnsi="Arial" w:cs="Arial"/>
          <w:szCs w:val="22"/>
        </w:rPr>
        <w:t>, but does not require a teaching reduction</w:t>
      </w:r>
      <w:r w:rsidRPr="00C77D66">
        <w:rPr>
          <w:rFonts w:ascii="Arial" w:hAnsi="Arial" w:cs="Arial"/>
          <w:szCs w:val="22"/>
        </w:rPr>
        <w:t xml:space="preserve">): </w:t>
      </w:r>
    </w:p>
    <w:p w:rsidR="00524B3A" w:rsidRPr="005A5D11" w:rsidRDefault="00524B3A" w:rsidP="00072976">
      <w:pPr>
        <w:pStyle w:val="ListParagraph"/>
        <w:numPr>
          <w:ilvl w:val="0"/>
          <w:numId w:val="10"/>
        </w:numPr>
        <w:contextualSpacing w:val="0"/>
        <w:rPr>
          <w:rFonts w:ascii="Arial" w:hAnsi="Arial" w:cs="Arial"/>
          <w:szCs w:val="22"/>
        </w:rPr>
      </w:pPr>
      <w:r w:rsidRPr="005A5D11">
        <w:rPr>
          <w:rFonts w:ascii="Arial" w:hAnsi="Arial" w:cs="Arial"/>
          <w:szCs w:val="22"/>
        </w:rPr>
        <w:t>Chair of the Repeat Teaching Panel</w:t>
      </w:r>
    </w:p>
    <w:p w:rsidR="00524B3A" w:rsidRPr="005A5D11" w:rsidRDefault="00524B3A" w:rsidP="00072976">
      <w:pPr>
        <w:pStyle w:val="ListParagraph"/>
        <w:numPr>
          <w:ilvl w:val="0"/>
          <w:numId w:val="10"/>
        </w:numPr>
        <w:contextualSpacing w:val="0"/>
        <w:rPr>
          <w:rFonts w:ascii="Arial" w:hAnsi="Arial" w:cs="Arial"/>
          <w:szCs w:val="22"/>
        </w:rPr>
      </w:pPr>
      <w:r w:rsidRPr="005A5D11">
        <w:rPr>
          <w:rFonts w:ascii="Arial" w:hAnsi="Arial" w:cs="Arial"/>
          <w:szCs w:val="22"/>
        </w:rPr>
        <w:t>Chair of the Research Ethics Committee</w:t>
      </w:r>
    </w:p>
    <w:p w:rsidR="00524B3A" w:rsidRPr="005A5D11" w:rsidRDefault="00524B3A" w:rsidP="00072976">
      <w:pPr>
        <w:pStyle w:val="ListParagraph"/>
        <w:numPr>
          <w:ilvl w:val="0"/>
          <w:numId w:val="10"/>
        </w:numPr>
        <w:contextualSpacing w:val="0"/>
        <w:rPr>
          <w:rFonts w:ascii="Arial" w:hAnsi="Arial" w:cs="Arial"/>
          <w:szCs w:val="22"/>
        </w:rPr>
      </w:pPr>
      <w:r w:rsidRPr="005A5D11">
        <w:rPr>
          <w:rFonts w:ascii="Arial" w:hAnsi="Arial" w:cs="Arial"/>
          <w:szCs w:val="22"/>
        </w:rPr>
        <w:t>Chair of the PhD Awards Panel</w:t>
      </w:r>
    </w:p>
    <w:p w:rsidR="00524B3A" w:rsidRPr="005A5D11" w:rsidRDefault="00524B3A" w:rsidP="00072976">
      <w:pPr>
        <w:pStyle w:val="ListParagraph"/>
        <w:numPr>
          <w:ilvl w:val="0"/>
          <w:numId w:val="10"/>
        </w:numPr>
        <w:contextualSpacing w:val="0"/>
        <w:rPr>
          <w:rFonts w:ascii="Arial" w:hAnsi="Arial" w:cs="Arial"/>
          <w:szCs w:val="22"/>
        </w:rPr>
      </w:pPr>
      <w:r w:rsidRPr="005A5D11">
        <w:rPr>
          <w:rFonts w:ascii="Arial" w:hAnsi="Arial" w:cs="Arial"/>
          <w:szCs w:val="22"/>
        </w:rPr>
        <w:t>Chair of the Financial Awards Panel</w:t>
      </w:r>
    </w:p>
    <w:p w:rsidR="00524B3A" w:rsidRPr="005A5D11" w:rsidRDefault="00524B3A" w:rsidP="00072976">
      <w:pPr>
        <w:pStyle w:val="ListParagraph"/>
        <w:numPr>
          <w:ilvl w:val="0"/>
          <w:numId w:val="10"/>
        </w:numPr>
        <w:contextualSpacing w:val="0"/>
        <w:rPr>
          <w:rFonts w:ascii="Arial" w:hAnsi="Arial" w:cs="Arial"/>
          <w:szCs w:val="22"/>
        </w:rPr>
      </w:pPr>
      <w:r w:rsidRPr="005A5D11">
        <w:rPr>
          <w:rFonts w:ascii="Arial" w:hAnsi="Arial" w:cs="Arial"/>
          <w:szCs w:val="22"/>
        </w:rPr>
        <w:t>Adviser to Male Students</w:t>
      </w:r>
    </w:p>
    <w:p w:rsidR="00524B3A" w:rsidRDefault="00524B3A" w:rsidP="00072976">
      <w:pPr>
        <w:pStyle w:val="ListParagraph"/>
        <w:numPr>
          <w:ilvl w:val="0"/>
          <w:numId w:val="10"/>
        </w:numPr>
        <w:contextualSpacing w:val="0"/>
        <w:rPr>
          <w:rFonts w:ascii="Arial" w:hAnsi="Arial" w:cs="Arial"/>
          <w:szCs w:val="22"/>
        </w:rPr>
      </w:pPr>
      <w:r w:rsidRPr="005A5D11">
        <w:rPr>
          <w:rFonts w:ascii="Arial" w:hAnsi="Arial" w:cs="Arial"/>
          <w:szCs w:val="22"/>
        </w:rPr>
        <w:t>Chair of the Athletics Committee</w:t>
      </w:r>
    </w:p>
    <w:p w:rsidR="002B3932" w:rsidRPr="002B3932" w:rsidRDefault="002B3932" w:rsidP="00072976">
      <w:pPr>
        <w:pStyle w:val="ListParagraph"/>
        <w:numPr>
          <w:ilvl w:val="0"/>
          <w:numId w:val="10"/>
        </w:numPr>
        <w:contextualSpacing w:val="0"/>
        <w:rPr>
          <w:rFonts w:ascii="Arial" w:hAnsi="Arial" w:cs="Arial"/>
          <w:szCs w:val="22"/>
        </w:rPr>
      </w:pPr>
      <w:r w:rsidRPr="005A5D11">
        <w:rPr>
          <w:rFonts w:ascii="Arial" w:hAnsi="Arial" w:cs="Arial"/>
          <w:color w:val="000000"/>
          <w:szCs w:val="22"/>
          <w:lang w:eastAsia="en-GB"/>
        </w:rPr>
        <w:t>Chair of the Graduate School Board of Examiners</w:t>
      </w:r>
    </w:p>
    <w:p w:rsidR="002B3932" w:rsidRPr="005A5D11" w:rsidRDefault="002B3932" w:rsidP="00072976">
      <w:pPr>
        <w:pStyle w:val="ListParagraph"/>
        <w:numPr>
          <w:ilvl w:val="0"/>
          <w:numId w:val="10"/>
        </w:numPr>
        <w:contextualSpacing w:val="0"/>
        <w:rPr>
          <w:rFonts w:ascii="Arial" w:hAnsi="Arial" w:cs="Arial"/>
          <w:szCs w:val="22"/>
        </w:rPr>
      </w:pPr>
      <w:r w:rsidRPr="005A5D11">
        <w:rPr>
          <w:rFonts w:ascii="Arial" w:hAnsi="Arial" w:cs="Arial"/>
          <w:color w:val="000000"/>
          <w:szCs w:val="22"/>
          <w:lang w:eastAsia="en-GB"/>
        </w:rPr>
        <w:t>Chair of the School Board of Examiners BA/BSc</w:t>
      </w:r>
    </w:p>
    <w:p w:rsidR="00524B3A" w:rsidRDefault="00524B3A" w:rsidP="00524B3A">
      <w:pPr>
        <w:pStyle w:val="ListParagraph"/>
        <w:rPr>
          <w:rFonts w:ascii="Arial" w:hAnsi="Arial" w:cs="Arial"/>
          <w:szCs w:val="22"/>
        </w:rPr>
      </w:pPr>
    </w:p>
    <w:p w:rsidR="00524B3A" w:rsidRDefault="00524B3A" w:rsidP="00524B3A">
      <w:pPr>
        <w:pStyle w:val="ListParagraph"/>
        <w:rPr>
          <w:rFonts w:ascii="Arial" w:hAnsi="Arial" w:cs="Arial"/>
          <w:szCs w:val="22"/>
        </w:rPr>
      </w:pPr>
      <w:r w:rsidRPr="00C77D66">
        <w:rPr>
          <w:rFonts w:ascii="Arial" w:hAnsi="Arial" w:cs="Arial"/>
          <w:b/>
          <w:szCs w:val="22"/>
        </w:rPr>
        <w:t xml:space="preserve">Category </w:t>
      </w:r>
      <w:r w:rsidR="002B3932">
        <w:rPr>
          <w:rFonts w:ascii="Arial" w:hAnsi="Arial" w:cs="Arial"/>
          <w:b/>
          <w:szCs w:val="22"/>
        </w:rPr>
        <w:t>2</w:t>
      </w:r>
      <w:r w:rsidRPr="00C77D66">
        <w:rPr>
          <w:rFonts w:ascii="Arial" w:hAnsi="Arial" w:cs="Arial"/>
          <w:szCs w:val="22"/>
        </w:rPr>
        <w:t xml:space="preserve"> (honorarium, but also </w:t>
      </w:r>
      <w:r w:rsidR="00243A43">
        <w:rPr>
          <w:rFonts w:ascii="Arial" w:hAnsi="Arial" w:cs="Arial"/>
          <w:szCs w:val="22"/>
        </w:rPr>
        <w:t xml:space="preserve">requires teaching reduction </w:t>
      </w:r>
      <w:r>
        <w:rPr>
          <w:rFonts w:ascii="Arial" w:hAnsi="Arial" w:cs="Arial"/>
          <w:szCs w:val="22"/>
        </w:rPr>
        <w:t>and enha</w:t>
      </w:r>
      <w:r w:rsidR="009226FC">
        <w:rPr>
          <w:rFonts w:ascii="Arial" w:hAnsi="Arial" w:cs="Arial"/>
          <w:szCs w:val="22"/>
        </w:rPr>
        <w:t>nced sabbatical): For category 2</w:t>
      </w:r>
      <w:r>
        <w:rPr>
          <w:rFonts w:ascii="Arial" w:hAnsi="Arial" w:cs="Arial"/>
          <w:szCs w:val="22"/>
        </w:rPr>
        <w:t xml:space="preserve"> and above, the teaching buyout is necessary to do the job, so MSLs or equivalent should remain.</w:t>
      </w:r>
    </w:p>
    <w:p w:rsidR="00524B3A" w:rsidRPr="005A5D11" w:rsidRDefault="00524B3A" w:rsidP="00072976">
      <w:pPr>
        <w:pStyle w:val="ListParagraph"/>
        <w:numPr>
          <w:ilvl w:val="0"/>
          <w:numId w:val="11"/>
        </w:numPr>
        <w:contextualSpacing w:val="0"/>
        <w:rPr>
          <w:rFonts w:ascii="Arial" w:hAnsi="Arial" w:cs="Arial"/>
          <w:color w:val="000000"/>
          <w:szCs w:val="22"/>
          <w:lang w:eastAsia="en-GB"/>
        </w:rPr>
      </w:pPr>
      <w:r w:rsidRPr="005A5D11">
        <w:rPr>
          <w:rFonts w:ascii="Arial" w:hAnsi="Arial" w:cs="Arial"/>
          <w:color w:val="000000"/>
          <w:szCs w:val="22"/>
          <w:lang w:eastAsia="en-GB"/>
        </w:rPr>
        <w:t>Chair of Undergraduate Studies Sub-Committee</w:t>
      </w:r>
    </w:p>
    <w:p w:rsidR="00524B3A" w:rsidRDefault="00524B3A" w:rsidP="00072976">
      <w:pPr>
        <w:pStyle w:val="ListParagraph"/>
        <w:numPr>
          <w:ilvl w:val="0"/>
          <w:numId w:val="11"/>
        </w:numPr>
        <w:contextualSpacing w:val="0"/>
        <w:rPr>
          <w:rFonts w:ascii="Arial" w:hAnsi="Arial" w:cs="Arial"/>
          <w:color w:val="000000"/>
          <w:szCs w:val="22"/>
          <w:lang w:eastAsia="en-GB"/>
        </w:rPr>
      </w:pPr>
      <w:r w:rsidRPr="005A5D11">
        <w:rPr>
          <w:rFonts w:ascii="Arial" w:hAnsi="Arial" w:cs="Arial"/>
          <w:color w:val="000000"/>
          <w:szCs w:val="22"/>
          <w:lang w:eastAsia="en-GB"/>
        </w:rPr>
        <w:t>Chair of the Graduate Studies Sub-Committee</w:t>
      </w:r>
    </w:p>
    <w:p w:rsidR="002B3932" w:rsidRPr="005A5D11" w:rsidRDefault="002B3932" w:rsidP="00072976">
      <w:pPr>
        <w:pStyle w:val="ListParagraph"/>
        <w:numPr>
          <w:ilvl w:val="0"/>
          <w:numId w:val="11"/>
        </w:numPr>
        <w:contextualSpacing w:val="0"/>
        <w:rPr>
          <w:rFonts w:ascii="Arial" w:hAnsi="Arial" w:cs="Arial"/>
          <w:color w:val="000000"/>
          <w:szCs w:val="22"/>
          <w:lang w:eastAsia="en-GB"/>
        </w:rPr>
      </w:pPr>
      <w:r w:rsidRPr="005A5D11">
        <w:rPr>
          <w:rFonts w:ascii="Arial" w:hAnsi="Arial" w:cs="Arial"/>
          <w:color w:val="000000"/>
          <w:szCs w:val="22"/>
          <w:lang w:eastAsia="en-GB"/>
        </w:rPr>
        <w:t>Adviser to Women Students</w:t>
      </w:r>
    </w:p>
    <w:p w:rsidR="002B3932" w:rsidRPr="005A5D11" w:rsidRDefault="002B3932" w:rsidP="002B3932">
      <w:pPr>
        <w:pStyle w:val="ListParagraph"/>
        <w:ind w:left="1440"/>
        <w:contextualSpacing w:val="0"/>
        <w:rPr>
          <w:rFonts w:ascii="Arial" w:hAnsi="Arial" w:cs="Arial"/>
          <w:color w:val="000000"/>
          <w:szCs w:val="22"/>
          <w:lang w:eastAsia="en-GB"/>
        </w:rPr>
      </w:pPr>
    </w:p>
    <w:p w:rsidR="00524B3A" w:rsidRDefault="00524B3A" w:rsidP="00524B3A">
      <w:pPr>
        <w:pStyle w:val="ListParagraph"/>
        <w:rPr>
          <w:rFonts w:ascii="Arial" w:hAnsi="Arial" w:cs="Arial"/>
          <w:szCs w:val="22"/>
        </w:rPr>
      </w:pPr>
      <w:r w:rsidRPr="00C77D66">
        <w:rPr>
          <w:rFonts w:ascii="Arial" w:hAnsi="Arial" w:cs="Arial"/>
          <w:b/>
          <w:szCs w:val="22"/>
        </w:rPr>
        <w:t xml:space="preserve">Category </w:t>
      </w:r>
      <w:r w:rsidR="002B3932">
        <w:rPr>
          <w:rFonts w:ascii="Arial" w:hAnsi="Arial" w:cs="Arial"/>
          <w:b/>
          <w:szCs w:val="22"/>
        </w:rPr>
        <w:t>3</w:t>
      </w:r>
      <w:r w:rsidRPr="00C77D66">
        <w:rPr>
          <w:rFonts w:ascii="Arial" w:hAnsi="Arial" w:cs="Arial"/>
          <w:szCs w:val="22"/>
        </w:rPr>
        <w:t xml:space="preserve"> (receive honorarium and 35 MSLs): </w:t>
      </w:r>
    </w:p>
    <w:p w:rsidR="00524B3A" w:rsidRPr="005A5D11" w:rsidRDefault="00524B3A" w:rsidP="00072976">
      <w:pPr>
        <w:pStyle w:val="ListParagraph"/>
        <w:numPr>
          <w:ilvl w:val="0"/>
          <w:numId w:val="11"/>
        </w:numPr>
        <w:contextualSpacing w:val="0"/>
        <w:rPr>
          <w:rFonts w:ascii="Arial" w:hAnsi="Arial" w:cs="Arial"/>
          <w:color w:val="000000"/>
          <w:szCs w:val="22"/>
          <w:lang w:eastAsia="en-GB"/>
        </w:rPr>
      </w:pPr>
      <w:r w:rsidRPr="005A5D11">
        <w:rPr>
          <w:rFonts w:ascii="Arial" w:hAnsi="Arial" w:cs="Arial"/>
          <w:color w:val="000000"/>
          <w:szCs w:val="22"/>
          <w:lang w:eastAsia="en-GB"/>
        </w:rPr>
        <w:t>Chair of the Research Degrees Sub-Committee</w:t>
      </w:r>
    </w:p>
    <w:p w:rsidR="00524B3A" w:rsidRPr="005A5D11" w:rsidRDefault="00524B3A" w:rsidP="00072976">
      <w:pPr>
        <w:pStyle w:val="ListParagraph"/>
        <w:numPr>
          <w:ilvl w:val="0"/>
          <w:numId w:val="11"/>
        </w:numPr>
        <w:contextualSpacing w:val="0"/>
        <w:rPr>
          <w:rFonts w:ascii="Arial" w:hAnsi="Arial" w:cs="Arial"/>
          <w:color w:val="000000"/>
          <w:szCs w:val="22"/>
          <w:lang w:eastAsia="en-GB"/>
        </w:rPr>
      </w:pPr>
      <w:r w:rsidRPr="005A5D11">
        <w:rPr>
          <w:rFonts w:ascii="Arial" w:hAnsi="Arial" w:cs="Arial"/>
          <w:color w:val="000000"/>
          <w:szCs w:val="22"/>
          <w:lang w:eastAsia="en-GB"/>
        </w:rPr>
        <w:t>Director of the PhD Academy</w:t>
      </w:r>
    </w:p>
    <w:p w:rsidR="00524B3A" w:rsidRPr="005A5D11" w:rsidRDefault="00524B3A" w:rsidP="00072976">
      <w:pPr>
        <w:pStyle w:val="ListParagraph"/>
        <w:numPr>
          <w:ilvl w:val="0"/>
          <w:numId w:val="11"/>
        </w:numPr>
        <w:contextualSpacing w:val="0"/>
        <w:rPr>
          <w:rFonts w:ascii="Arial" w:hAnsi="Arial" w:cs="Arial"/>
          <w:color w:val="000000"/>
          <w:szCs w:val="22"/>
          <w:lang w:eastAsia="en-GB"/>
        </w:rPr>
      </w:pPr>
      <w:r w:rsidRPr="005A5D11">
        <w:rPr>
          <w:rFonts w:ascii="Arial" w:hAnsi="Arial" w:cs="Arial"/>
          <w:color w:val="000000"/>
          <w:szCs w:val="22"/>
          <w:lang w:eastAsia="en-GB"/>
        </w:rPr>
        <w:t xml:space="preserve">Chair of the </w:t>
      </w:r>
      <w:r w:rsidR="006B40EA">
        <w:rPr>
          <w:rFonts w:ascii="Arial" w:hAnsi="Arial" w:cs="Arial"/>
          <w:color w:val="000000"/>
          <w:szCs w:val="22"/>
          <w:lang w:eastAsia="en-GB"/>
        </w:rPr>
        <w:t xml:space="preserve">Equality, Diversity and </w:t>
      </w:r>
      <w:r w:rsidRPr="005A5D11">
        <w:rPr>
          <w:rFonts w:ascii="Arial" w:hAnsi="Arial" w:cs="Arial"/>
          <w:color w:val="000000"/>
          <w:szCs w:val="22"/>
          <w:lang w:eastAsia="en-GB"/>
        </w:rPr>
        <w:t>Inclusion Task Force</w:t>
      </w:r>
    </w:p>
    <w:p w:rsidR="00524B3A" w:rsidRPr="00C77D66" w:rsidRDefault="00524B3A" w:rsidP="00524B3A">
      <w:pPr>
        <w:pStyle w:val="ListParagraph"/>
        <w:rPr>
          <w:rFonts w:ascii="Arial" w:hAnsi="Arial" w:cs="Arial"/>
          <w:szCs w:val="22"/>
        </w:rPr>
      </w:pPr>
    </w:p>
    <w:p w:rsidR="00524B3A" w:rsidRDefault="00524B3A" w:rsidP="00524B3A">
      <w:pPr>
        <w:pStyle w:val="ListParagraph"/>
        <w:rPr>
          <w:rFonts w:ascii="Arial" w:hAnsi="Arial" w:cs="Arial"/>
          <w:szCs w:val="22"/>
        </w:rPr>
      </w:pPr>
      <w:r w:rsidRPr="00C77D66">
        <w:rPr>
          <w:rFonts w:ascii="Arial" w:hAnsi="Arial" w:cs="Arial"/>
          <w:b/>
          <w:szCs w:val="22"/>
        </w:rPr>
        <w:t xml:space="preserve">Category </w:t>
      </w:r>
      <w:r w:rsidR="002B3932">
        <w:rPr>
          <w:rFonts w:ascii="Arial" w:hAnsi="Arial" w:cs="Arial"/>
          <w:b/>
          <w:szCs w:val="22"/>
        </w:rPr>
        <w:t>4</w:t>
      </w:r>
      <w:r w:rsidRPr="00C77D66">
        <w:rPr>
          <w:rFonts w:ascii="Arial" w:hAnsi="Arial" w:cs="Arial"/>
          <w:szCs w:val="22"/>
        </w:rPr>
        <w:t xml:space="preserve"> (receive higher honorarium, Research allowance, enhanced Sabbatical leave and mor</w:t>
      </w:r>
      <w:r>
        <w:rPr>
          <w:rFonts w:ascii="Arial" w:hAnsi="Arial" w:cs="Arial"/>
          <w:szCs w:val="22"/>
        </w:rPr>
        <w:t xml:space="preserve">e than 35 MSLs): </w:t>
      </w:r>
    </w:p>
    <w:p w:rsidR="00524B3A" w:rsidRPr="00511D67" w:rsidRDefault="00524B3A" w:rsidP="00072976">
      <w:pPr>
        <w:pStyle w:val="ListParagraph"/>
        <w:numPr>
          <w:ilvl w:val="0"/>
          <w:numId w:val="11"/>
        </w:numPr>
        <w:contextualSpacing w:val="0"/>
        <w:rPr>
          <w:rFonts w:ascii="Arial" w:hAnsi="Arial" w:cs="Arial"/>
          <w:color w:val="000000"/>
          <w:szCs w:val="22"/>
          <w:lang w:eastAsia="en-GB"/>
        </w:rPr>
      </w:pPr>
      <w:r w:rsidRPr="00511D67">
        <w:rPr>
          <w:rFonts w:ascii="Arial" w:hAnsi="Arial" w:cs="Arial"/>
          <w:color w:val="000000"/>
          <w:szCs w:val="22"/>
          <w:lang w:eastAsia="en-GB"/>
        </w:rPr>
        <w:t>Vice Chair of Academic Board</w:t>
      </w:r>
    </w:p>
    <w:p w:rsidR="00524B3A" w:rsidRPr="00511D67" w:rsidRDefault="00524B3A" w:rsidP="00072976">
      <w:pPr>
        <w:pStyle w:val="ListParagraph"/>
        <w:numPr>
          <w:ilvl w:val="0"/>
          <w:numId w:val="11"/>
        </w:numPr>
        <w:contextualSpacing w:val="0"/>
        <w:rPr>
          <w:rFonts w:ascii="Arial" w:hAnsi="Arial" w:cs="Arial"/>
          <w:color w:val="000000"/>
          <w:szCs w:val="22"/>
          <w:lang w:eastAsia="en-GB"/>
        </w:rPr>
      </w:pPr>
      <w:r w:rsidRPr="00511D67">
        <w:rPr>
          <w:rFonts w:ascii="Arial" w:hAnsi="Arial" w:cs="Arial"/>
          <w:color w:val="000000"/>
          <w:szCs w:val="22"/>
          <w:lang w:eastAsia="en-GB"/>
        </w:rPr>
        <w:t>Vice Chair of the Appointments Committee</w:t>
      </w:r>
    </w:p>
    <w:p w:rsidR="00524B3A" w:rsidRPr="00511D67" w:rsidRDefault="00524B3A" w:rsidP="00524B3A">
      <w:pPr>
        <w:contextualSpacing/>
        <w:rPr>
          <w:rFonts w:ascii="Arial" w:hAnsi="Arial" w:cs="Arial"/>
          <w:szCs w:val="22"/>
        </w:rPr>
      </w:pPr>
    </w:p>
    <w:p w:rsidR="00524B3A" w:rsidRDefault="002B3932" w:rsidP="00524B3A">
      <w:pPr>
        <w:pStyle w:val="ListParagraph"/>
        <w:rPr>
          <w:rFonts w:ascii="Arial" w:hAnsi="Arial" w:cs="Arial"/>
          <w:szCs w:val="22"/>
        </w:rPr>
      </w:pPr>
      <w:r>
        <w:rPr>
          <w:rFonts w:ascii="Arial" w:hAnsi="Arial" w:cs="Arial"/>
          <w:b/>
          <w:szCs w:val="22"/>
        </w:rPr>
        <w:t>Category 5</w:t>
      </w:r>
      <w:r w:rsidR="00524B3A" w:rsidRPr="00C77D66">
        <w:rPr>
          <w:rFonts w:ascii="Arial" w:hAnsi="Arial" w:cs="Arial"/>
          <w:b/>
          <w:szCs w:val="22"/>
        </w:rPr>
        <w:t>:</w:t>
      </w:r>
      <w:r w:rsidR="00524B3A">
        <w:rPr>
          <w:rFonts w:ascii="Arial" w:hAnsi="Arial" w:cs="Arial"/>
          <w:szCs w:val="22"/>
        </w:rPr>
        <w:t xml:space="preserve"> (</w:t>
      </w:r>
      <w:r w:rsidR="00524B3A" w:rsidRPr="00C77D66">
        <w:rPr>
          <w:rFonts w:ascii="Arial" w:hAnsi="Arial" w:cs="Arial"/>
          <w:szCs w:val="22"/>
        </w:rPr>
        <w:t xml:space="preserve">being reviewed by </w:t>
      </w:r>
      <w:r w:rsidR="00243A43">
        <w:rPr>
          <w:rFonts w:ascii="Arial" w:hAnsi="Arial" w:cs="Arial"/>
          <w:szCs w:val="22"/>
        </w:rPr>
        <w:t xml:space="preserve">PDTL, Professor </w:t>
      </w:r>
      <w:r w:rsidR="00524B3A" w:rsidRPr="00C77D66">
        <w:rPr>
          <w:rFonts w:ascii="Arial" w:hAnsi="Arial" w:cs="Arial"/>
          <w:szCs w:val="22"/>
        </w:rPr>
        <w:t>Paul Kelly</w:t>
      </w:r>
      <w:r w:rsidR="00524B3A">
        <w:rPr>
          <w:rFonts w:ascii="Arial" w:hAnsi="Arial" w:cs="Arial"/>
          <w:szCs w:val="22"/>
        </w:rPr>
        <w:t>):</w:t>
      </w:r>
    </w:p>
    <w:p w:rsidR="00524B3A" w:rsidRPr="00511D67" w:rsidRDefault="00524B3A" w:rsidP="00072976">
      <w:pPr>
        <w:pStyle w:val="ListParagraph"/>
        <w:numPr>
          <w:ilvl w:val="0"/>
          <w:numId w:val="11"/>
        </w:numPr>
        <w:contextualSpacing w:val="0"/>
        <w:rPr>
          <w:rFonts w:ascii="Arial" w:hAnsi="Arial" w:cs="Arial"/>
          <w:color w:val="000000"/>
          <w:szCs w:val="22"/>
          <w:lang w:eastAsia="en-GB"/>
        </w:rPr>
      </w:pPr>
      <w:r w:rsidRPr="00511D67">
        <w:rPr>
          <w:rFonts w:ascii="Arial" w:hAnsi="Arial" w:cs="Arial"/>
          <w:color w:val="000000"/>
          <w:szCs w:val="22"/>
          <w:lang w:eastAsia="en-GB"/>
        </w:rPr>
        <w:t>Dean of Undergraduate Studies</w:t>
      </w:r>
    </w:p>
    <w:p w:rsidR="00524B3A" w:rsidRPr="00511D67" w:rsidRDefault="00524B3A" w:rsidP="00072976">
      <w:pPr>
        <w:pStyle w:val="ListParagraph"/>
        <w:numPr>
          <w:ilvl w:val="0"/>
          <w:numId w:val="11"/>
        </w:numPr>
        <w:contextualSpacing w:val="0"/>
        <w:rPr>
          <w:rFonts w:ascii="Arial" w:hAnsi="Arial" w:cs="Arial"/>
          <w:color w:val="000000"/>
          <w:szCs w:val="22"/>
          <w:lang w:eastAsia="en-GB"/>
        </w:rPr>
      </w:pPr>
      <w:r w:rsidRPr="00511D67">
        <w:rPr>
          <w:rFonts w:ascii="Arial" w:hAnsi="Arial" w:cs="Arial"/>
          <w:color w:val="000000"/>
          <w:szCs w:val="22"/>
          <w:lang w:eastAsia="en-GB"/>
        </w:rPr>
        <w:t>Dean of Graduate Studies</w:t>
      </w:r>
    </w:p>
    <w:p w:rsidR="00524B3A" w:rsidRDefault="00524B3A" w:rsidP="00524B3A">
      <w:pPr>
        <w:pStyle w:val="ListParagraph"/>
        <w:rPr>
          <w:rFonts w:ascii="Arial" w:hAnsi="Arial" w:cs="Arial"/>
          <w:szCs w:val="22"/>
        </w:rPr>
      </w:pPr>
    </w:p>
    <w:p w:rsidR="00524B3A" w:rsidRDefault="00524B3A" w:rsidP="00524B3A">
      <w:pPr>
        <w:pStyle w:val="ListParagraph"/>
        <w:rPr>
          <w:rFonts w:ascii="Arial" w:hAnsi="Arial" w:cs="Arial"/>
          <w:szCs w:val="22"/>
        </w:rPr>
      </w:pPr>
      <w:r w:rsidRPr="00C77D66">
        <w:rPr>
          <w:rFonts w:ascii="Arial" w:hAnsi="Arial" w:cs="Arial"/>
          <w:b/>
          <w:szCs w:val="22"/>
        </w:rPr>
        <w:t xml:space="preserve">Category </w:t>
      </w:r>
      <w:r w:rsidR="002B3932">
        <w:rPr>
          <w:rFonts w:ascii="Arial" w:hAnsi="Arial" w:cs="Arial"/>
          <w:b/>
          <w:szCs w:val="22"/>
        </w:rPr>
        <w:t>6</w:t>
      </w:r>
      <w:r w:rsidR="009D6842">
        <w:rPr>
          <w:rFonts w:ascii="Arial" w:hAnsi="Arial" w:cs="Arial"/>
          <w:szCs w:val="22"/>
        </w:rPr>
        <w:t xml:space="preserve"> (Roles closely associated with management</w:t>
      </w:r>
      <w:r w:rsidRPr="00C77D66">
        <w:rPr>
          <w:rFonts w:ascii="Arial" w:hAnsi="Arial" w:cs="Arial"/>
          <w:szCs w:val="22"/>
        </w:rPr>
        <w:t xml:space="preserve">): </w:t>
      </w:r>
    </w:p>
    <w:p w:rsidR="00524B3A" w:rsidRPr="00511D67" w:rsidRDefault="00524B3A" w:rsidP="00072976">
      <w:pPr>
        <w:pStyle w:val="ListParagraph"/>
        <w:numPr>
          <w:ilvl w:val="0"/>
          <w:numId w:val="12"/>
        </w:numPr>
        <w:rPr>
          <w:rFonts w:ascii="Arial" w:hAnsi="Arial" w:cs="Arial"/>
          <w:color w:val="000000"/>
          <w:szCs w:val="22"/>
          <w:lang w:eastAsia="en-GB"/>
        </w:rPr>
      </w:pPr>
      <w:r w:rsidRPr="00511D67">
        <w:rPr>
          <w:rFonts w:ascii="Arial" w:hAnsi="Arial" w:cs="Arial"/>
          <w:color w:val="000000"/>
          <w:szCs w:val="22"/>
          <w:lang w:eastAsia="en-GB"/>
        </w:rPr>
        <w:t>Director of the Confucius Institute for Business London</w:t>
      </w:r>
      <w:r w:rsidR="001D1185">
        <w:rPr>
          <w:rFonts w:ascii="Arial" w:hAnsi="Arial" w:cs="Arial"/>
          <w:color w:val="000000"/>
          <w:szCs w:val="22"/>
          <w:lang w:eastAsia="en-GB"/>
        </w:rPr>
        <w:t>, retained until a new source of funding is found</w:t>
      </w:r>
    </w:p>
    <w:p w:rsidR="00524B3A" w:rsidRDefault="00524B3A" w:rsidP="00072976">
      <w:pPr>
        <w:pStyle w:val="ListParagraph"/>
        <w:numPr>
          <w:ilvl w:val="0"/>
          <w:numId w:val="11"/>
        </w:numPr>
        <w:contextualSpacing w:val="0"/>
        <w:rPr>
          <w:rFonts w:ascii="Arial" w:hAnsi="Arial" w:cs="Arial"/>
          <w:color w:val="000000"/>
          <w:szCs w:val="22"/>
          <w:lang w:eastAsia="en-GB"/>
        </w:rPr>
      </w:pPr>
      <w:r w:rsidRPr="00511D67">
        <w:rPr>
          <w:rFonts w:ascii="Arial" w:hAnsi="Arial" w:cs="Arial"/>
          <w:color w:val="000000"/>
          <w:szCs w:val="22"/>
          <w:lang w:eastAsia="en-GB"/>
        </w:rPr>
        <w:t>LSE 100 Course Director</w:t>
      </w:r>
    </w:p>
    <w:p w:rsidR="00AC216B" w:rsidRPr="00AC216B" w:rsidRDefault="00AC216B" w:rsidP="00AC216B">
      <w:pPr>
        <w:pStyle w:val="ListParagraph"/>
        <w:numPr>
          <w:ilvl w:val="0"/>
          <w:numId w:val="11"/>
        </w:numPr>
        <w:contextualSpacing w:val="0"/>
        <w:rPr>
          <w:rFonts w:ascii="Arial" w:hAnsi="Arial" w:cs="Arial"/>
          <w:color w:val="000000"/>
          <w:szCs w:val="22"/>
          <w:lang w:eastAsia="en-GB"/>
        </w:rPr>
      </w:pPr>
      <w:r w:rsidRPr="005A5D11">
        <w:rPr>
          <w:rFonts w:ascii="Arial" w:hAnsi="Arial" w:cs="Arial"/>
          <w:color w:val="000000"/>
          <w:szCs w:val="22"/>
          <w:lang w:eastAsia="en-GB"/>
        </w:rPr>
        <w:t>Dean for the General Course</w:t>
      </w:r>
    </w:p>
    <w:p w:rsidR="00524B3A" w:rsidRPr="00511D67" w:rsidRDefault="00524B3A" w:rsidP="00072976">
      <w:pPr>
        <w:pStyle w:val="ListParagraph"/>
        <w:numPr>
          <w:ilvl w:val="0"/>
          <w:numId w:val="11"/>
        </w:numPr>
        <w:contextualSpacing w:val="0"/>
        <w:rPr>
          <w:rFonts w:ascii="Arial" w:hAnsi="Arial" w:cs="Arial"/>
          <w:color w:val="000000"/>
          <w:szCs w:val="22"/>
          <w:lang w:eastAsia="en-GB"/>
        </w:rPr>
      </w:pPr>
      <w:r w:rsidRPr="00511D67">
        <w:rPr>
          <w:rFonts w:ascii="Arial" w:hAnsi="Arial" w:cs="Arial"/>
          <w:color w:val="000000"/>
          <w:szCs w:val="22"/>
          <w:lang w:eastAsia="en-GB"/>
        </w:rPr>
        <w:t>Academic Director of the Institute of Public Affairs</w:t>
      </w:r>
    </w:p>
    <w:p w:rsidR="00524B3A" w:rsidRDefault="00524B3A" w:rsidP="00524B3A">
      <w:pPr>
        <w:pStyle w:val="ListParagraph"/>
        <w:jc w:val="both"/>
        <w:rPr>
          <w:rFonts w:ascii="Arial" w:hAnsi="Arial" w:cs="Arial"/>
          <w:b/>
          <w:bCs/>
          <w:szCs w:val="22"/>
        </w:rPr>
      </w:pPr>
    </w:p>
    <w:p w:rsidR="00524B3A" w:rsidRDefault="00524B3A" w:rsidP="00524B3A">
      <w:pPr>
        <w:contextualSpacing/>
        <w:rPr>
          <w:rFonts w:ascii="Arial" w:hAnsi="Arial" w:cs="Arial"/>
          <w:szCs w:val="22"/>
        </w:rPr>
      </w:pPr>
    </w:p>
    <w:p w:rsidR="00B374B1" w:rsidRDefault="00B374B1" w:rsidP="00B374B1">
      <w:pPr>
        <w:rPr>
          <w:rFonts w:ascii="Arial" w:hAnsi="Arial" w:cs="Arial"/>
        </w:rPr>
      </w:pPr>
      <w:r>
        <w:rPr>
          <w:rFonts w:ascii="Arial" w:hAnsi="Arial" w:cs="Arial"/>
          <w:szCs w:val="22"/>
        </w:rPr>
        <w:t xml:space="preserve">*The following posts are omitted </w:t>
      </w:r>
      <w:r w:rsidR="00B81332">
        <w:rPr>
          <w:rFonts w:ascii="Arial" w:hAnsi="Arial" w:cs="Arial"/>
        </w:rPr>
        <w:t>a</w:t>
      </w:r>
      <w:r>
        <w:rPr>
          <w:rFonts w:ascii="Arial" w:hAnsi="Arial" w:cs="Arial"/>
        </w:rPr>
        <w:t>s the report recommends that these roles no longer fall under auspices of the OHG</w:t>
      </w:r>
      <w:r w:rsidR="00B81332">
        <w:rPr>
          <w:rFonts w:ascii="Arial" w:hAnsi="Arial" w:cs="Arial"/>
        </w:rPr>
        <w:t xml:space="preserve">: </w:t>
      </w:r>
    </w:p>
    <w:p w:rsidR="00B81332" w:rsidRDefault="00B81332" w:rsidP="00B374B1">
      <w:pPr>
        <w:rPr>
          <w:rFonts w:ascii="Arial" w:hAnsi="Arial" w:cs="Arial"/>
        </w:rPr>
      </w:pPr>
    </w:p>
    <w:p w:rsidR="00B81332" w:rsidRDefault="00B81332" w:rsidP="00B81332">
      <w:pPr>
        <w:ind w:left="720"/>
      </w:pPr>
      <w:r>
        <w:t>Academic Director of LSE-PKU Summer School</w:t>
      </w:r>
    </w:p>
    <w:p w:rsidR="00B81332" w:rsidRDefault="00B81332" w:rsidP="00B81332">
      <w:pPr>
        <w:ind w:left="720"/>
      </w:pPr>
      <w:r>
        <w:t>Convenor of the Executive Summer Schools Programmes</w:t>
      </w:r>
    </w:p>
    <w:p w:rsidR="00B81332" w:rsidRDefault="00B81332" w:rsidP="00B81332">
      <w:pPr>
        <w:ind w:left="720"/>
      </w:pPr>
      <w:r>
        <w:t>Convenor of the Summer School</w:t>
      </w:r>
    </w:p>
    <w:p w:rsidR="00B81332" w:rsidRDefault="00B81332" w:rsidP="00B81332">
      <w:pPr>
        <w:ind w:left="720"/>
      </w:pPr>
      <w:r>
        <w:t>Academic Head of the Summer School and Executive Programmes</w:t>
      </w:r>
    </w:p>
    <w:p w:rsidR="00B81332" w:rsidRDefault="00B81332" w:rsidP="00B81332"/>
    <w:p w:rsidR="00B81332" w:rsidRDefault="00B81332" w:rsidP="00B81332">
      <w:r>
        <w:t>Plus two posts not currently the responsibility of the OHG but which were under consideration:</w:t>
      </w:r>
    </w:p>
    <w:p w:rsidR="00B81332" w:rsidRDefault="00B81332" w:rsidP="00B81332">
      <w:pPr>
        <w:ind w:left="720"/>
      </w:pPr>
      <w:r>
        <w:t>Director, Institute of Global Affairs</w:t>
      </w:r>
    </w:p>
    <w:p w:rsidR="00B81332" w:rsidRPr="00AC599B" w:rsidRDefault="00B81332" w:rsidP="00B81332">
      <w:pPr>
        <w:ind w:left="720"/>
      </w:pPr>
      <w:r>
        <w:t>Director, Institute of Public Affairs</w:t>
      </w:r>
    </w:p>
    <w:p w:rsidR="00F361F8" w:rsidRDefault="00F361F8" w:rsidP="00F361F8"/>
    <w:sectPr w:rsidR="00F361F8" w:rsidSect="00751129">
      <w:headerReference w:type="even" r:id="rId15"/>
      <w:headerReference w:type="default" r:id="rId16"/>
      <w:footerReference w:type="even" r:id="rId17"/>
      <w:footerReference w:type="default" r:id="rId18"/>
      <w:headerReference w:type="first" r:id="rId19"/>
      <w:pgSz w:w="11906" w:h="16838"/>
      <w:pgMar w:top="1134"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0FE" w:rsidRDefault="00B840FE" w:rsidP="00534B94">
      <w:r>
        <w:separator/>
      </w:r>
    </w:p>
  </w:endnote>
  <w:endnote w:type="continuationSeparator" w:id="0">
    <w:p w:rsidR="00B840FE" w:rsidRDefault="00B840FE" w:rsidP="00534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rsidP="00E42C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40FE" w:rsidRDefault="00B840FE" w:rsidP="002B344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rsidP="00E42CD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559A">
      <w:rPr>
        <w:rStyle w:val="PageNumber"/>
        <w:noProof/>
      </w:rPr>
      <w:t>ii</w:t>
    </w:r>
    <w:r>
      <w:rPr>
        <w:rStyle w:val="PageNumber"/>
      </w:rPr>
      <w:fldChar w:fldCharType="end"/>
    </w:r>
  </w:p>
  <w:p w:rsidR="00B840FE" w:rsidRDefault="00B840FE" w:rsidP="002B3448">
    <w:pPr>
      <w:pStyle w:val="Footer"/>
      <w:ind w:right="360"/>
      <w:jc w:val="right"/>
    </w:pPr>
  </w:p>
  <w:p w:rsidR="00B840FE" w:rsidRDefault="00B840F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rsidP="002B34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840FE" w:rsidRDefault="00B840FE" w:rsidP="002B3448">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rsidP="002B34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559A">
      <w:rPr>
        <w:rStyle w:val="PageNumber"/>
        <w:noProof/>
      </w:rPr>
      <w:t>1</w:t>
    </w:r>
    <w:r>
      <w:rPr>
        <w:rStyle w:val="PageNumber"/>
      </w:rPr>
      <w:fldChar w:fldCharType="end"/>
    </w:r>
  </w:p>
  <w:p w:rsidR="00B840FE" w:rsidRDefault="00B840FE" w:rsidP="002B3448">
    <w:pPr>
      <w:pStyle w:val="Footer"/>
      <w:ind w:right="360"/>
      <w:jc w:val="right"/>
    </w:pPr>
  </w:p>
  <w:p w:rsidR="00B840FE" w:rsidRDefault="00B840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0FE" w:rsidRDefault="00B840FE" w:rsidP="00534B94">
      <w:r>
        <w:separator/>
      </w:r>
    </w:p>
  </w:footnote>
  <w:footnote w:type="continuationSeparator" w:id="0">
    <w:p w:rsidR="00B840FE" w:rsidRDefault="00B840FE" w:rsidP="00534B94">
      <w:r>
        <w:continuationSeparator/>
      </w:r>
    </w:p>
  </w:footnote>
  <w:footnote w:id="1">
    <w:p w:rsidR="00B840FE" w:rsidRDefault="00B840FE">
      <w:pPr>
        <w:pStyle w:val="FootnoteText"/>
      </w:pPr>
      <w:r>
        <w:rPr>
          <w:rStyle w:val="FootnoteReference"/>
        </w:rPr>
        <w:footnoteRef/>
      </w:r>
      <w:r>
        <w:t xml:space="preserve"> </w:t>
      </w:r>
      <w:r w:rsidRPr="008627EB">
        <w:rPr>
          <w:rFonts w:ascii="Arial" w:hAnsi="Arial" w:cs="Arial"/>
        </w:rPr>
        <w:t>The Role Profiles for Assistant and Associate Research Fellow do not refer to external contributions</w:t>
      </w:r>
      <w:r>
        <w:rPr>
          <w:rFonts w:ascii="Arial" w:hAnsi="Arial" w:cs="Arial"/>
        </w:rPr>
        <w:t>.</w:t>
      </w:r>
    </w:p>
  </w:footnote>
  <w:footnote w:id="2">
    <w:p w:rsidR="00B840FE" w:rsidRPr="00751129" w:rsidRDefault="00B840FE">
      <w:pPr>
        <w:pStyle w:val="FootnoteText"/>
        <w:rPr>
          <w:lang w:val="en-US"/>
        </w:rPr>
      </w:pPr>
      <w:r>
        <w:rPr>
          <w:rStyle w:val="FootnoteReference"/>
        </w:rPr>
        <w:footnoteRef/>
      </w:r>
      <w:r>
        <w:t xml:space="preserve"> </w:t>
      </w:r>
      <w:r>
        <w:rPr>
          <w:lang w:val="en-US"/>
        </w:rPr>
        <w:t>Exceptions are Heads of Department who are appointed by the Director and the VCAC (appointed by the Director) and the VCAB (appointed by the Academic Board).</w:t>
      </w:r>
    </w:p>
  </w:footnote>
  <w:footnote w:id="3">
    <w:p w:rsidR="00B840FE" w:rsidRDefault="00B840FE">
      <w:pPr>
        <w:pStyle w:val="FootnoteText"/>
      </w:pPr>
      <w:r>
        <w:rPr>
          <w:rStyle w:val="FootnoteReference"/>
        </w:rPr>
        <w:footnoteRef/>
      </w:r>
      <w:r>
        <w:t xml:space="preserve"> </w:t>
      </w:r>
      <w:r>
        <w:rPr>
          <w:lang w:eastAsia="en-GB"/>
        </w:rPr>
        <w:t xml:space="preserve"> Excluding Heads and Deputy Heads of Department, Summer School and Executive Programme posts, and the LSE 100 Course Director, and this excludes £31,018 which should have been included, resulting in a ‘real’ cost of £178,398.</w:t>
      </w:r>
    </w:p>
  </w:footnote>
  <w:footnote w:id="4">
    <w:p w:rsidR="00B840FE" w:rsidRDefault="00B840FE" w:rsidP="00121B75">
      <w:pPr>
        <w:rPr>
          <w:rFonts w:ascii="Arial" w:hAnsi="Arial" w:cs="Arial"/>
          <w:szCs w:val="22"/>
        </w:rPr>
      </w:pPr>
      <w:r>
        <w:rPr>
          <w:rStyle w:val="FootnoteReference"/>
        </w:rPr>
        <w:footnoteRef/>
      </w:r>
      <w:r>
        <w:t xml:space="preserve"> </w:t>
      </w:r>
      <w:r w:rsidRPr="00121B75">
        <w:rPr>
          <w:rFonts w:ascii="Arial" w:hAnsi="Arial" w:cs="Arial"/>
          <w:sz w:val="20"/>
          <w:szCs w:val="20"/>
        </w:rPr>
        <w:t>This figure is based on the list of O</w:t>
      </w:r>
      <w:r>
        <w:rPr>
          <w:rFonts w:ascii="Arial" w:hAnsi="Arial" w:cs="Arial"/>
          <w:sz w:val="20"/>
          <w:szCs w:val="20"/>
        </w:rPr>
        <w:t>H</w:t>
      </w:r>
      <w:r w:rsidRPr="00121B75">
        <w:rPr>
          <w:rFonts w:ascii="Arial" w:hAnsi="Arial" w:cs="Arial"/>
          <w:sz w:val="20"/>
          <w:szCs w:val="20"/>
        </w:rPr>
        <w:t>s as at December 2015 and is subject to change because not all roles cover the same period.</w:t>
      </w:r>
    </w:p>
    <w:p w:rsidR="00B840FE" w:rsidRDefault="00B840FE">
      <w:pPr>
        <w:pStyle w:val="FootnoteText"/>
      </w:pPr>
    </w:p>
  </w:footnote>
  <w:footnote w:id="5">
    <w:p w:rsidR="00B840FE" w:rsidRPr="005A6FB6" w:rsidRDefault="00B840FE">
      <w:pPr>
        <w:pStyle w:val="FootnoteText"/>
        <w:rPr>
          <w:lang w:val="en-US"/>
        </w:rPr>
      </w:pPr>
      <w:r>
        <w:rPr>
          <w:rStyle w:val="FootnoteReference"/>
        </w:rPr>
        <w:footnoteRef/>
      </w:r>
      <w:r>
        <w:t xml:space="preserve"> </w:t>
      </w:r>
      <w:r>
        <w:rPr>
          <w:rFonts w:ascii="Arial" w:hAnsi="Arial" w:cs="Arial"/>
          <w:szCs w:val="22"/>
        </w:rPr>
        <w:t xml:space="preserve">The VCAC and VCAB posts should remain within the remit of the Group to ensure that they do not become associated with School management in contrast to academic leadership and governance. In MT 2015, OHG agreed to change VCAC post from 0.5 to 1.0 FTE to the end of his term in view of increased work load. The OHG will review the </w:t>
      </w:r>
      <w:r>
        <w:t>time commitment of the VCAC post prior to appointment of a successor.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pPr>
      <w:pStyle w:val="Header"/>
    </w:pPr>
    <w:r>
      <w:rPr>
        <w:noProof/>
        <w:lang w:eastAsia="en-GB"/>
      </w:rPr>
      <mc:AlternateContent>
        <mc:Choice Requires="wps">
          <w:drawing>
            <wp:anchor distT="0" distB="0" distL="114300" distR="114300" simplePos="0" relativeHeight="251666432" behindDoc="0" locked="0" layoutInCell="1" allowOverlap="1" wp14:anchorId="5C1B1EA0" wp14:editId="1772CAAD">
              <wp:simplePos x="0" y="0"/>
              <wp:positionH relativeFrom="column">
                <wp:posOffset>0</wp:posOffset>
              </wp:positionH>
              <wp:positionV relativeFrom="paragraph">
                <wp:posOffset>0</wp:posOffset>
              </wp:positionV>
              <wp:extent cx="914400" cy="914400"/>
              <wp:effectExtent l="0" t="0" r="0" b="0"/>
              <wp:wrapNone/>
              <wp:docPr id="5"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E26F907" id="_x0000_t202" coordsize="21600,21600" o:spt="202" path="m,l,21600r21600,l21600,xe">
              <v:stroke joinstyle="miter"/>
              <v:path gradientshapeok="t" o:connecttype="rect"/>
            </v:shapetype>
            <v:shape id="WordArt 2" o:spid="_x0000_s1026" type="#_x0000_t202" style="position:absolute;margin-left:0;margin-top:0;width:1in;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Ioal8/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pPr>
      <w:pStyle w:val="Header"/>
    </w:pPr>
    <w:r>
      <w:rPr>
        <w:noProof/>
        <w:lang w:eastAsia="en-GB"/>
      </w:rPr>
      <mc:AlternateContent>
        <mc:Choice Requires="wps">
          <w:drawing>
            <wp:anchor distT="0" distB="0" distL="114300" distR="114300" simplePos="0" relativeHeight="251665408" behindDoc="0" locked="0" layoutInCell="1" allowOverlap="1" wp14:anchorId="29D60D90" wp14:editId="13D3286E">
              <wp:simplePos x="0" y="0"/>
              <wp:positionH relativeFrom="column">
                <wp:posOffset>0</wp:posOffset>
              </wp:positionH>
              <wp:positionV relativeFrom="paragraph">
                <wp:posOffset>0</wp:posOffset>
              </wp:positionV>
              <wp:extent cx="914400" cy="914400"/>
              <wp:effectExtent l="0" t="0" r="0" b="0"/>
              <wp:wrapNone/>
              <wp:docPr id="6"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0D908E3" id="_x0000_t202" coordsize="21600,21600" o:spt="202" path="m,l,21600r21600,l21600,xe">
              <v:stroke joinstyle="miter"/>
              <v:path gradientshapeok="t" o:connecttype="rect"/>
            </v:shapetype>
            <v:shape id="WordArt 1" o:spid="_x0000_s1026" type="#_x0000_t202" style="position:absolute;margin-left:0;margin-top:0;width:1in;height:1in;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" filled="f" stroked="f">
              <o:lock v:ext="edit" text="t" shapetype="t"/>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pPr>
      <w:pStyle w:val="Header"/>
    </w:pPr>
    <w:r>
      <w:rPr>
        <w:noProof/>
        <w:lang w:eastAsia="en-GB"/>
      </w:rPr>
      <mc:AlternateContent>
        <mc:Choice Requires="wps">
          <w:drawing>
            <wp:anchor distT="0" distB="0" distL="114300" distR="114300" simplePos="0" relativeHeight="251667456" behindDoc="0" locked="0" layoutInCell="1" allowOverlap="1" wp14:anchorId="26C2B2A5" wp14:editId="164C1DA4">
              <wp:simplePos x="0" y="0"/>
              <wp:positionH relativeFrom="column">
                <wp:posOffset>0</wp:posOffset>
              </wp:positionH>
              <wp:positionV relativeFrom="paragraph">
                <wp:posOffset>0</wp:posOffset>
              </wp:positionV>
              <wp:extent cx="914400" cy="914400"/>
              <wp:effectExtent l="0" t="0" r="0" b="0"/>
              <wp:wrapNone/>
              <wp:docPr id="7"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FAD5F73" id="_x0000_t202" coordsize="21600,21600" o:spt="202" path="m,l,21600r21600,l21600,xe">
              <v:stroke joinstyle="miter"/>
              <v:path gradientshapeok="t" o:connecttype="rect"/>
            </v:shapetype>
            <v:shape id="WordArt 3" o:spid="_x0000_s1026" type="#_x0000_t202" style="position:absolute;margin-left:0;margin-top:0;width:1in;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NfCWOP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pPr>
      <w:pStyle w:val="Header"/>
    </w:pPr>
    <w:r>
      <w:rPr>
        <w:noProof/>
        <w:lang w:eastAsia="en-GB"/>
      </w:rPr>
      <mc:AlternateContent>
        <mc:Choice Requires="wps">
          <w:drawing>
            <wp:anchor distT="0" distB="0" distL="114300" distR="114300" simplePos="0" relativeHeight="251661312" behindDoc="0" locked="0" layoutInCell="1" allowOverlap="1" wp14:anchorId="0119CAD0" wp14:editId="558643CF">
              <wp:simplePos x="0" y="0"/>
              <wp:positionH relativeFrom="column">
                <wp:posOffset>0</wp:posOffset>
              </wp:positionH>
              <wp:positionV relativeFrom="paragraph">
                <wp:posOffset>0</wp:posOffset>
              </wp:positionV>
              <wp:extent cx="914400" cy="914400"/>
              <wp:effectExtent l="0" t="0" r="0" b="0"/>
              <wp:wrapNone/>
              <wp:docPr id="4"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6F6D03AC" id="_x0000_t202" coordsize="21600,21600" o:spt="202" path="m,l,21600r21600,l21600,xe">
              <v:stroke joinstyle="miter"/>
              <v:path gradientshapeok="t" o:connecttype="rect"/>
            </v:shapetype>
            <v:shape id="WordArt 2" o:spid="_x0000_s1026" type="#_x0000_t202" style="position:absolute;margin-left:0;margin-top:0;width:1in;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" filled="f" stroked="f">
              <o:lock v:ext="edit" text="t" shapetype="t"/>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pPr>
      <w:pStyle w:val="Header"/>
    </w:pPr>
    <w:r>
      <w:rPr>
        <w:noProof/>
        <w:lang w:eastAsia="en-GB"/>
      </w:rPr>
      <mc:AlternateContent>
        <mc:Choice Requires="wps">
          <w:drawing>
            <wp:anchor distT="0" distB="0" distL="114300" distR="114300" simplePos="0" relativeHeight="251659264" behindDoc="0" locked="0" layoutInCell="1" allowOverlap="1" wp14:anchorId="1AE44986" wp14:editId="42E55925">
              <wp:simplePos x="0" y="0"/>
              <wp:positionH relativeFrom="column">
                <wp:posOffset>0</wp:posOffset>
              </wp:positionH>
              <wp:positionV relativeFrom="paragraph">
                <wp:posOffset>0</wp:posOffset>
              </wp:positionV>
              <wp:extent cx="914400" cy="914400"/>
              <wp:effectExtent l="0" t="0" r="0" b="0"/>
              <wp:wrapNone/>
              <wp:docPr id="3"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BFA3431" id="_x0000_t202" coordsize="21600,21600" o:spt="202" path="m,l,21600r21600,l21600,xe">
              <v:stroke joinstyle="miter"/>
              <v:path gradientshapeok="t" o:connecttype="rect"/>
            </v:shapetype>
            <v:shape id="WordArt 1" o:spid="_x0000_s1026" type="#_x0000_t202" style="position:absolute;margin-left:0;margin-top:0;width:1in;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" filled="f" stroked="f">
              <o:lock v:ext="edit" text="t" shapetype="t"/>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0FE" w:rsidRDefault="00B840FE">
    <w:pPr>
      <w:pStyle w:val="Header"/>
    </w:pPr>
    <w:r>
      <w:rPr>
        <w:noProof/>
        <w:lang w:eastAsia="en-GB"/>
      </w:rPr>
      <mc:AlternateContent>
        <mc:Choice Requires="wps">
          <w:drawing>
            <wp:anchor distT="0" distB="0" distL="114300" distR="114300" simplePos="0" relativeHeight="251663360" behindDoc="0" locked="0" layoutInCell="1" allowOverlap="1" wp14:anchorId="7399B482" wp14:editId="6AAED7C9">
              <wp:simplePos x="0" y="0"/>
              <wp:positionH relativeFrom="column">
                <wp:posOffset>0</wp:posOffset>
              </wp:positionH>
              <wp:positionV relativeFrom="paragraph">
                <wp:posOffset>0</wp:posOffset>
              </wp:positionV>
              <wp:extent cx="914400" cy="914400"/>
              <wp:effectExtent l="0" t="0" r="0" b="0"/>
              <wp:wrapNone/>
              <wp:docPr id="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914400" cy="9144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3A366942" id="_x0000_t202" coordsize="21600,21600" o:spt="202" path="m,l,21600r21600,l21600,xe">
              <v:stroke joinstyle="miter"/>
              <v:path gradientshapeok="t" o:connecttype="rect"/>
            </v:shapetype>
            <v:shape id="WordArt 3" o:spid="_x0000_s1026" type="#_x0000_t202" style="position:absolute;margin-left:0;margin-top:0;width:1in;height:1in;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" filled="f" stroked="f">
              <o:lock v:ext="edit" text="t" shapetype="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46239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AC4F002"/>
    <w:lvl w:ilvl="0">
      <w:start w:val="1"/>
      <w:numFmt w:val="decimal"/>
      <w:lvlText w:val="%1."/>
      <w:lvlJc w:val="left"/>
      <w:pPr>
        <w:tabs>
          <w:tab w:val="num" w:pos="1492"/>
        </w:tabs>
        <w:ind w:left="1492" w:hanging="360"/>
      </w:pPr>
    </w:lvl>
  </w:abstractNum>
  <w:abstractNum w:abstractNumId="2">
    <w:nsid w:val="FFFFFF7D"/>
    <w:multiLevelType w:val="singleLevel"/>
    <w:tmpl w:val="D0609004"/>
    <w:lvl w:ilvl="0">
      <w:start w:val="1"/>
      <w:numFmt w:val="decimal"/>
      <w:lvlText w:val="%1."/>
      <w:lvlJc w:val="left"/>
      <w:pPr>
        <w:tabs>
          <w:tab w:val="num" w:pos="1209"/>
        </w:tabs>
        <w:ind w:left="1209" w:hanging="360"/>
      </w:pPr>
    </w:lvl>
  </w:abstractNum>
  <w:abstractNum w:abstractNumId="3">
    <w:nsid w:val="FFFFFF7E"/>
    <w:multiLevelType w:val="singleLevel"/>
    <w:tmpl w:val="751C148C"/>
    <w:lvl w:ilvl="0">
      <w:start w:val="1"/>
      <w:numFmt w:val="decimal"/>
      <w:lvlText w:val="%1."/>
      <w:lvlJc w:val="left"/>
      <w:pPr>
        <w:tabs>
          <w:tab w:val="num" w:pos="926"/>
        </w:tabs>
        <w:ind w:left="926" w:hanging="360"/>
      </w:pPr>
    </w:lvl>
  </w:abstractNum>
  <w:abstractNum w:abstractNumId="4">
    <w:nsid w:val="FFFFFF7F"/>
    <w:multiLevelType w:val="singleLevel"/>
    <w:tmpl w:val="6846B3C2"/>
    <w:lvl w:ilvl="0">
      <w:start w:val="1"/>
      <w:numFmt w:val="decimal"/>
      <w:lvlText w:val="%1."/>
      <w:lvlJc w:val="left"/>
      <w:pPr>
        <w:tabs>
          <w:tab w:val="num" w:pos="643"/>
        </w:tabs>
        <w:ind w:left="643" w:hanging="360"/>
      </w:pPr>
    </w:lvl>
  </w:abstractNum>
  <w:abstractNum w:abstractNumId="5">
    <w:nsid w:val="FFFFFF80"/>
    <w:multiLevelType w:val="singleLevel"/>
    <w:tmpl w:val="95EE34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C60A0D0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B770BE4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12E0FA8"/>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C48631E"/>
    <w:lvl w:ilvl="0">
      <w:start w:val="1"/>
      <w:numFmt w:val="decimal"/>
      <w:lvlText w:val="%1."/>
      <w:lvlJc w:val="left"/>
      <w:pPr>
        <w:tabs>
          <w:tab w:val="num" w:pos="360"/>
        </w:tabs>
        <w:ind w:left="360" w:hanging="360"/>
      </w:pPr>
    </w:lvl>
  </w:abstractNum>
  <w:abstractNum w:abstractNumId="10">
    <w:nsid w:val="FFFFFF89"/>
    <w:multiLevelType w:val="singleLevel"/>
    <w:tmpl w:val="26166278"/>
    <w:lvl w:ilvl="0">
      <w:start w:val="1"/>
      <w:numFmt w:val="bullet"/>
      <w:lvlText w:val=""/>
      <w:lvlJc w:val="left"/>
      <w:pPr>
        <w:tabs>
          <w:tab w:val="num" w:pos="360"/>
        </w:tabs>
        <w:ind w:left="360" w:hanging="360"/>
      </w:pPr>
      <w:rPr>
        <w:rFonts w:ascii="Symbol" w:hAnsi="Symbol" w:hint="default"/>
      </w:rPr>
    </w:lvl>
  </w:abstractNum>
  <w:abstractNum w:abstractNumId="11">
    <w:nsid w:val="07C83033"/>
    <w:multiLevelType w:val="hybridMultilevel"/>
    <w:tmpl w:val="8916705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083C055D"/>
    <w:multiLevelType w:val="hybridMultilevel"/>
    <w:tmpl w:val="D21AB51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08E26C99"/>
    <w:multiLevelType w:val="hybridMultilevel"/>
    <w:tmpl w:val="696A9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E07588B"/>
    <w:multiLevelType w:val="hybridMultilevel"/>
    <w:tmpl w:val="26BC69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0E9467F9"/>
    <w:multiLevelType w:val="multilevel"/>
    <w:tmpl w:val="9F98253C"/>
    <w:lvl w:ilvl="0">
      <w:start w:val="1"/>
      <w:numFmt w:val="decimal"/>
      <w:pStyle w:val="Heading1"/>
      <w:lvlText w:val="%1"/>
      <w:lvlJc w:val="left"/>
      <w:pPr>
        <w:ind w:left="1512" w:hanging="432"/>
      </w:pPr>
      <w:rPr>
        <w:rFonts w:hint="default"/>
      </w:rPr>
    </w:lvl>
    <w:lvl w:ilvl="1">
      <w:start w:val="1"/>
      <w:numFmt w:val="decimal"/>
      <w:pStyle w:val="Heading2"/>
      <w:lvlText w:val="%1.%2"/>
      <w:lvlJc w:val="left"/>
      <w:pPr>
        <w:ind w:left="1656" w:hanging="576"/>
      </w:pPr>
    </w:lvl>
    <w:lvl w:ilvl="2">
      <w:start w:val="1"/>
      <w:numFmt w:val="decimal"/>
      <w:pStyle w:val="Heading3"/>
      <w:lvlText w:val="%1.%2.%3"/>
      <w:lvlJc w:val="left"/>
      <w:pPr>
        <w:ind w:left="1800" w:hanging="720"/>
      </w:pPr>
    </w:lvl>
    <w:lvl w:ilvl="3">
      <w:start w:val="1"/>
      <w:numFmt w:val="decimal"/>
      <w:pStyle w:val="Heading4"/>
      <w:lvlText w:val="%1.%2.%3.%4"/>
      <w:lvlJc w:val="left"/>
      <w:pPr>
        <w:ind w:left="1944" w:hanging="864"/>
      </w:pPr>
    </w:lvl>
    <w:lvl w:ilvl="4">
      <w:start w:val="1"/>
      <w:numFmt w:val="decimal"/>
      <w:pStyle w:val="Heading5"/>
      <w:lvlText w:val="%1.%2.%3.%4.%5"/>
      <w:lvlJc w:val="left"/>
      <w:pPr>
        <w:ind w:left="2088" w:hanging="1008"/>
      </w:pPr>
    </w:lvl>
    <w:lvl w:ilvl="5">
      <w:start w:val="1"/>
      <w:numFmt w:val="decimal"/>
      <w:pStyle w:val="Heading6"/>
      <w:lvlText w:val="%1.%2.%3.%4.%5.%6"/>
      <w:lvlJc w:val="left"/>
      <w:pPr>
        <w:ind w:left="2232" w:hanging="1152"/>
      </w:pPr>
    </w:lvl>
    <w:lvl w:ilvl="6">
      <w:start w:val="1"/>
      <w:numFmt w:val="decimal"/>
      <w:pStyle w:val="Heading7"/>
      <w:lvlText w:val="%1.%2.%3.%4.%5.%6.%7"/>
      <w:lvlJc w:val="left"/>
      <w:pPr>
        <w:ind w:left="2376" w:hanging="1296"/>
      </w:pPr>
    </w:lvl>
    <w:lvl w:ilvl="7">
      <w:start w:val="1"/>
      <w:numFmt w:val="decimal"/>
      <w:pStyle w:val="Heading8"/>
      <w:lvlText w:val="%1.%2.%3.%4.%5.%6.%7.%8"/>
      <w:lvlJc w:val="left"/>
      <w:pPr>
        <w:ind w:left="2520" w:hanging="1440"/>
      </w:pPr>
    </w:lvl>
    <w:lvl w:ilvl="8">
      <w:start w:val="1"/>
      <w:numFmt w:val="decimal"/>
      <w:pStyle w:val="Heading9"/>
      <w:lvlText w:val="%1.%2.%3.%4.%5.%6.%7.%8.%9"/>
      <w:lvlJc w:val="left"/>
      <w:pPr>
        <w:ind w:left="2664" w:hanging="1584"/>
      </w:pPr>
    </w:lvl>
  </w:abstractNum>
  <w:abstractNum w:abstractNumId="16">
    <w:nsid w:val="123D552D"/>
    <w:multiLevelType w:val="hybridMultilevel"/>
    <w:tmpl w:val="CA328BAE"/>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681DE8"/>
    <w:multiLevelType w:val="hybridMultilevel"/>
    <w:tmpl w:val="22A2E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79E4966"/>
    <w:multiLevelType w:val="hybridMultilevel"/>
    <w:tmpl w:val="038E9B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nsid w:val="1ACE02FD"/>
    <w:multiLevelType w:val="hybridMultilevel"/>
    <w:tmpl w:val="9E4C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9412A5"/>
    <w:multiLevelType w:val="hybridMultilevel"/>
    <w:tmpl w:val="C980F2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1D3A6357"/>
    <w:multiLevelType w:val="hybridMultilevel"/>
    <w:tmpl w:val="7820DF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1D4F1C84"/>
    <w:multiLevelType w:val="hybridMultilevel"/>
    <w:tmpl w:val="2F4C0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1FF353DA"/>
    <w:multiLevelType w:val="hybridMultilevel"/>
    <w:tmpl w:val="4628F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22D613F5"/>
    <w:multiLevelType w:val="hybridMultilevel"/>
    <w:tmpl w:val="25B8516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nsid w:val="29FA038C"/>
    <w:multiLevelType w:val="hybridMultilevel"/>
    <w:tmpl w:val="7D28F3A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2B7D08A6"/>
    <w:multiLevelType w:val="hybridMultilevel"/>
    <w:tmpl w:val="FD0A15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2CD77AF0"/>
    <w:multiLevelType w:val="hybridMultilevel"/>
    <w:tmpl w:val="73061F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347E0A12"/>
    <w:multiLevelType w:val="hybridMultilevel"/>
    <w:tmpl w:val="0B3A133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nsid w:val="372724C8"/>
    <w:multiLevelType w:val="hybridMultilevel"/>
    <w:tmpl w:val="944EF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4EE27706"/>
    <w:multiLevelType w:val="multilevel"/>
    <w:tmpl w:val="A89874A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3B3401E"/>
    <w:multiLevelType w:val="hybridMultilevel"/>
    <w:tmpl w:val="1E006F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3FC23A2"/>
    <w:multiLevelType w:val="hybridMultilevel"/>
    <w:tmpl w:val="F6BAC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43C4EC5"/>
    <w:multiLevelType w:val="hybridMultilevel"/>
    <w:tmpl w:val="2F065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0C2736"/>
    <w:multiLevelType w:val="multilevel"/>
    <w:tmpl w:val="FF2824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99B5EAC"/>
    <w:multiLevelType w:val="hybridMultilevel"/>
    <w:tmpl w:val="5C5C8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15D0223"/>
    <w:multiLevelType w:val="multilevel"/>
    <w:tmpl w:val="F1C83A4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1FC3A8B"/>
    <w:multiLevelType w:val="hybridMultilevel"/>
    <w:tmpl w:val="6C1CFDA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nsid w:val="64986D06"/>
    <w:multiLevelType w:val="hybridMultilevel"/>
    <w:tmpl w:val="B2E0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8537C78"/>
    <w:multiLevelType w:val="multilevel"/>
    <w:tmpl w:val="002E41DC"/>
    <w:lvl w:ilvl="0">
      <w:start w:val="1"/>
      <w:numFmt w:val="decimal"/>
      <w:lvlText w:val="4.%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0734437"/>
    <w:multiLevelType w:val="multilevel"/>
    <w:tmpl w:val="08CE1B1C"/>
    <w:lvl w:ilvl="0">
      <w:start w:val="1"/>
      <w:numFmt w:val="decimal"/>
      <w:lvlText w:val="%1."/>
      <w:lvlJc w:val="left"/>
      <w:pPr>
        <w:ind w:left="720" w:hanging="360"/>
      </w:pPr>
      <w:rPr>
        <w:rFonts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1">
    <w:nsid w:val="71DA142B"/>
    <w:multiLevelType w:val="multilevel"/>
    <w:tmpl w:val="20F0008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54E0450"/>
    <w:multiLevelType w:val="multilevel"/>
    <w:tmpl w:val="7A662BA6"/>
    <w:lvl w:ilvl="0">
      <w:start w:val="1"/>
      <w:numFmt w:val="decimal"/>
      <w:lvlText w:val="%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3">
    <w:nsid w:val="7C397083"/>
    <w:multiLevelType w:val="hybridMultilevel"/>
    <w:tmpl w:val="2438D0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3"/>
  </w:num>
  <w:num w:numId="2">
    <w:abstractNumId w:val="14"/>
  </w:num>
  <w:num w:numId="3">
    <w:abstractNumId w:val="38"/>
  </w:num>
  <w:num w:numId="4">
    <w:abstractNumId w:val="22"/>
  </w:num>
  <w:num w:numId="5">
    <w:abstractNumId w:val="32"/>
  </w:num>
  <w:num w:numId="6">
    <w:abstractNumId w:val="31"/>
  </w:num>
  <w:num w:numId="7">
    <w:abstractNumId w:val="20"/>
  </w:num>
  <w:num w:numId="8">
    <w:abstractNumId w:val="29"/>
  </w:num>
  <w:num w:numId="9">
    <w:abstractNumId w:val="25"/>
  </w:num>
  <w:num w:numId="10">
    <w:abstractNumId w:val="37"/>
  </w:num>
  <w:num w:numId="11">
    <w:abstractNumId w:val="11"/>
  </w:num>
  <w:num w:numId="12">
    <w:abstractNumId w:val="18"/>
  </w:num>
  <w:num w:numId="13">
    <w:abstractNumId w:val="21"/>
  </w:num>
  <w:num w:numId="14">
    <w:abstractNumId w:val="30"/>
  </w:num>
  <w:num w:numId="15">
    <w:abstractNumId w:val="27"/>
  </w:num>
  <w:num w:numId="16">
    <w:abstractNumId w:val="26"/>
  </w:num>
  <w:num w:numId="17">
    <w:abstractNumId w:val="35"/>
  </w:num>
  <w:num w:numId="18">
    <w:abstractNumId w:val="28"/>
  </w:num>
  <w:num w:numId="19">
    <w:abstractNumId w:val="23"/>
  </w:num>
  <w:num w:numId="20">
    <w:abstractNumId w:val="15"/>
  </w:num>
  <w:num w:numId="21">
    <w:abstractNumId w:val="33"/>
  </w:num>
  <w:num w:numId="22">
    <w:abstractNumId w:val="19"/>
  </w:num>
  <w:num w:numId="23">
    <w:abstractNumId w:val="17"/>
  </w:num>
  <w:num w:numId="24">
    <w:abstractNumId w:val="13"/>
  </w:num>
  <w:num w:numId="25">
    <w:abstractNumId w:val="39"/>
  </w:num>
  <w:num w:numId="26">
    <w:abstractNumId w:val="41"/>
  </w:num>
  <w:num w:numId="27">
    <w:abstractNumId w:val="34"/>
  </w:num>
  <w:num w:numId="28">
    <w:abstractNumId w:val="36"/>
  </w:num>
  <w:num w:numId="29">
    <w:abstractNumId w:val="40"/>
  </w:num>
  <w:num w:numId="30">
    <w:abstractNumId w:val="42"/>
  </w:num>
  <w:num w:numId="31">
    <w:abstractNumId w:val="16"/>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8"/>
  </w:num>
  <w:num w:numId="36">
    <w:abstractNumId w:val="7"/>
  </w:num>
  <w:num w:numId="37">
    <w:abstractNumId w:val="6"/>
  </w:num>
  <w:num w:numId="38">
    <w:abstractNumId w:val="5"/>
  </w:num>
  <w:num w:numId="39">
    <w:abstractNumId w:val="9"/>
  </w:num>
  <w:num w:numId="40">
    <w:abstractNumId w:val="4"/>
  </w:num>
  <w:num w:numId="41">
    <w:abstractNumId w:val="3"/>
  </w:num>
  <w:num w:numId="42">
    <w:abstractNumId w:val="2"/>
  </w:num>
  <w:num w:numId="43">
    <w:abstractNumId w:val="1"/>
  </w:num>
  <w:num w:numId="44">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8F0"/>
    <w:rsid w:val="00006793"/>
    <w:rsid w:val="00007C35"/>
    <w:rsid w:val="00011960"/>
    <w:rsid w:val="00012C2E"/>
    <w:rsid w:val="000138D7"/>
    <w:rsid w:val="0001432D"/>
    <w:rsid w:val="00021A8F"/>
    <w:rsid w:val="00025B45"/>
    <w:rsid w:val="0003446A"/>
    <w:rsid w:val="0004017E"/>
    <w:rsid w:val="00042D29"/>
    <w:rsid w:val="000536D2"/>
    <w:rsid w:val="00055217"/>
    <w:rsid w:val="000620C4"/>
    <w:rsid w:val="00072976"/>
    <w:rsid w:val="00072F13"/>
    <w:rsid w:val="00077776"/>
    <w:rsid w:val="0008019F"/>
    <w:rsid w:val="000863AF"/>
    <w:rsid w:val="00086F6D"/>
    <w:rsid w:val="000964A6"/>
    <w:rsid w:val="00097683"/>
    <w:rsid w:val="000A0E22"/>
    <w:rsid w:val="000A139C"/>
    <w:rsid w:val="000A52F9"/>
    <w:rsid w:val="000B0470"/>
    <w:rsid w:val="000C321F"/>
    <w:rsid w:val="000D50A7"/>
    <w:rsid w:val="000E00AE"/>
    <w:rsid w:val="000E0B5E"/>
    <w:rsid w:val="000E64AD"/>
    <w:rsid w:val="000E6706"/>
    <w:rsid w:val="000F1219"/>
    <w:rsid w:val="000F16D2"/>
    <w:rsid w:val="000F237E"/>
    <w:rsid w:val="00103DAD"/>
    <w:rsid w:val="0011014F"/>
    <w:rsid w:val="001208C9"/>
    <w:rsid w:val="00121B75"/>
    <w:rsid w:val="0012346D"/>
    <w:rsid w:val="00140C24"/>
    <w:rsid w:val="00141BCA"/>
    <w:rsid w:val="001470C0"/>
    <w:rsid w:val="0015418E"/>
    <w:rsid w:val="001617C6"/>
    <w:rsid w:val="00162433"/>
    <w:rsid w:val="0017439E"/>
    <w:rsid w:val="001920B8"/>
    <w:rsid w:val="00193742"/>
    <w:rsid w:val="001A31BD"/>
    <w:rsid w:val="001B310E"/>
    <w:rsid w:val="001B3EB2"/>
    <w:rsid w:val="001B5103"/>
    <w:rsid w:val="001B52F9"/>
    <w:rsid w:val="001B7FD7"/>
    <w:rsid w:val="001C4364"/>
    <w:rsid w:val="001C7464"/>
    <w:rsid w:val="001D1185"/>
    <w:rsid w:val="001D3BA3"/>
    <w:rsid w:val="001D55CE"/>
    <w:rsid w:val="001E3B88"/>
    <w:rsid w:val="001E3CA1"/>
    <w:rsid w:val="001F166D"/>
    <w:rsid w:val="001F1B80"/>
    <w:rsid w:val="00200329"/>
    <w:rsid w:val="002034C1"/>
    <w:rsid w:val="00205696"/>
    <w:rsid w:val="00210A18"/>
    <w:rsid w:val="00211841"/>
    <w:rsid w:val="0022134D"/>
    <w:rsid w:val="00222DCB"/>
    <w:rsid w:val="002247A5"/>
    <w:rsid w:val="002250F5"/>
    <w:rsid w:val="00242214"/>
    <w:rsid w:val="00243A43"/>
    <w:rsid w:val="002474AD"/>
    <w:rsid w:val="0025264A"/>
    <w:rsid w:val="00256656"/>
    <w:rsid w:val="00261B4E"/>
    <w:rsid w:val="00266AA5"/>
    <w:rsid w:val="00266EC1"/>
    <w:rsid w:val="00270382"/>
    <w:rsid w:val="002735A0"/>
    <w:rsid w:val="00277B74"/>
    <w:rsid w:val="00285D31"/>
    <w:rsid w:val="00286933"/>
    <w:rsid w:val="002875E6"/>
    <w:rsid w:val="002A35C0"/>
    <w:rsid w:val="002A4A6F"/>
    <w:rsid w:val="002B3448"/>
    <w:rsid w:val="002B3932"/>
    <w:rsid w:val="002B682F"/>
    <w:rsid w:val="002B704A"/>
    <w:rsid w:val="002C2183"/>
    <w:rsid w:val="002C3CB8"/>
    <w:rsid w:val="002C7C6E"/>
    <w:rsid w:val="002D0DF8"/>
    <w:rsid w:val="002D1DAA"/>
    <w:rsid w:val="002D5AC4"/>
    <w:rsid w:val="002E47C9"/>
    <w:rsid w:val="002F0100"/>
    <w:rsid w:val="002F0335"/>
    <w:rsid w:val="002F191F"/>
    <w:rsid w:val="002F2CEA"/>
    <w:rsid w:val="002F6B3C"/>
    <w:rsid w:val="00300BAF"/>
    <w:rsid w:val="00311FBC"/>
    <w:rsid w:val="0032699C"/>
    <w:rsid w:val="00331E16"/>
    <w:rsid w:val="00344B06"/>
    <w:rsid w:val="00366360"/>
    <w:rsid w:val="003669CD"/>
    <w:rsid w:val="00371B47"/>
    <w:rsid w:val="00382468"/>
    <w:rsid w:val="00390AEB"/>
    <w:rsid w:val="00393FAC"/>
    <w:rsid w:val="003960A4"/>
    <w:rsid w:val="003A3AA4"/>
    <w:rsid w:val="003B711E"/>
    <w:rsid w:val="003C1367"/>
    <w:rsid w:val="003C3AEC"/>
    <w:rsid w:val="003C6108"/>
    <w:rsid w:val="003E284C"/>
    <w:rsid w:val="003E71A9"/>
    <w:rsid w:val="003F0FA2"/>
    <w:rsid w:val="003F14A8"/>
    <w:rsid w:val="003F7390"/>
    <w:rsid w:val="004055C4"/>
    <w:rsid w:val="00411314"/>
    <w:rsid w:val="0041461A"/>
    <w:rsid w:val="004172AD"/>
    <w:rsid w:val="00420802"/>
    <w:rsid w:val="0042138C"/>
    <w:rsid w:val="00422365"/>
    <w:rsid w:val="00427884"/>
    <w:rsid w:val="00430147"/>
    <w:rsid w:val="00432DB5"/>
    <w:rsid w:val="00436F44"/>
    <w:rsid w:val="004448E6"/>
    <w:rsid w:val="004456E1"/>
    <w:rsid w:val="004472D5"/>
    <w:rsid w:val="0045043B"/>
    <w:rsid w:val="00452311"/>
    <w:rsid w:val="00463407"/>
    <w:rsid w:val="00465D9A"/>
    <w:rsid w:val="00474371"/>
    <w:rsid w:val="00477390"/>
    <w:rsid w:val="00480305"/>
    <w:rsid w:val="004846D3"/>
    <w:rsid w:val="00484E53"/>
    <w:rsid w:val="0049121A"/>
    <w:rsid w:val="004946A6"/>
    <w:rsid w:val="004A0A32"/>
    <w:rsid w:val="004A1AF5"/>
    <w:rsid w:val="004A2F90"/>
    <w:rsid w:val="004A6AAF"/>
    <w:rsid w:val="004A7F92"/>
    <w:rsid w:val="004B31CF"/>
    <w:rsid w:val="004C2FCC"/>
    <w:rsid w:val="004C463D"/>
    <w:rsid w:val="004C65EF"/>
    <w:rsid w:val="004D4CCD"/>
    <w:rsid w:val="004D6CF0"/>
    <w:rsid w:val="004F6948"/>
    <w:rsid w:val="0051014B"/>
    <w:rsid w:val="0051484F"/>
    <w:rsid w:val="00524B3A"/>
    <w:rsid w:val="0053304B"/>
    <w:rsid w:val="00534B94"/>
    <w:rsid w:val="00542F42"/>
    <w:rsid w:val="00544A2F"/>
    <w:rsid w:val="00545774"/>
    <w:rsid w:val="00546E2C"/>
    <w:rsid w:val="005478C6"/>
    <w:rsid w:val="005572BA"/>
    <w:rsid w:val="00563784"/>
    <w:rsid w:val="00565909"/>
    <w:rsid w:val="00573427"/>
    <w:rsid w:val="00573679"/>
    <w:rsid w:val="00573AE8"/>
    <w:rsid w:val="005744E3"/>
    <w:rsid w:val="0057493E"/>
    <w:rsid w:val="00577DBE"/>
    <w:rsid w:val="005962E2"/>
    <w:rsid w:val="005A6FB6"/>
    <w:rsid w:val="005B6E90"/>
    <w:rsid w:val="005B782D"/>
    <w:rsid w:val="005B783A"/>
    <w:rsid w:val="005C377C"/>
    <w:rsid w:val="005C4321"/>
    <w:rsid w:val="005C6390"/>
    <w:rsid w:val="005C7D61"/>
    <w:rsid w:val="005D5503"/>
    <w:rsid w:val="005D66C3"/>
    <w:rsid w:val="005E1777"/>
    <w:rsid w:val="005E2B85"/>
    <w:rsid w:val="005F7F16"/>
    <w:rsid w:val="00605AAB"/>
    <w:rsid w:val="00607842"/>
    <w:rsid w:val="00612300"/>
    <w:rsid w:val="006140CE"/>
    <w:rsid w:val="00623130"/>
    <w:rsid w:val="006240DB"/>
    <w:rsid w:val="00627062"/>
    <w:rsid w:val="00656807"/>
    <w:rsid w:val="00657E13"/>
    <w:rsid w:val="00660100"/>
    <w:rsid w:val="00670CBE"/>
    <w:rsid w:val="006752CC"/>
    <w:rsid w:val="00675ABE"/>
    <w:rsid w:val="00694E9F"/>
    <w:rsid w:val="006A1252"/>
    <w:rsid w:val="006A44A6"/>
    <w:rsid w:val="006B28C5"/>
    <w:rsid w:val="006B40EA"/>
    <w:rsid w:val="006C00D5"/>
    <w:rsid w:val="006C07A7"/>
    <w:rsid w:val="006C708C"/>
    <w:rsid w:val="006D2951"/>
    <w:rsid w:val="006D30C1"/>
    <w:rsid w:val="006E0065"/>
    <w:rsid w:val="006E4409"/>
    <w:rsid w:val="006F0660"/>
    <w:rsid w:val="006F2F9E"/>
    <w:rsid w:val="006F7EEE"/>
    <w:rsid w:val="00700B0C"/>
    <w:rsid w:val="00713795"/>
    <w:rsid w:val="00715473"/>
    <w:rsid w:val="00715595"/>
    <w:rsid w:val="007202DE"/>
    <w:rsid w:val="007212A5"/>
    <w:rsid w:val="0072182A"/>
    <w:rsid w:val="007234B6"/>
    <w:rsid w:val="0073029C"/>
    <w:rsid w:val="007455EE"/>
    <w:rsid w:val="00747D56"/>
    <w:rsid w:val="00751129"/>
    <w:rsid w:val="00753CB5"/>
    <w:rsid w:val="0075663A"/>
    <w:rsid w:val="00761E8C"/>
    <w:rsid w:val="00766AC7"/>
    <w:rsid w:val="00766CD3"/>
    <w:rsid w:val="00797BD0"/>
    <w:rsid w:val="007A332D"/>
    <w:rsid w:val="007A59B6"/>
    <w:rsid w:val="007B5C6A"/>
    <w:rsid w:val="007B61EC"/>
    <w:rsid w:val="007C0795"/>
    <w:rsid w:val="007C3081"/>
    <w:rsid w:val="007D44BB"/>
    <w:rsid w:val="007D4502"/>
    <w:rsid w:val="007D59A5"/>
    <w:rsid w:val="007D5C3F"/>
    <w:rsid w:val="007E6022"/>
    <w:rsid w:val="007E628D"/>
    <w:rsid w:val="00813F7A"/>
    <w:rsid w:val="00827D2C"/>
    <w:rsid w:val="00833E5A"/>
    <w:rsid w:val="008402EB"/>
    <w:rsid w:val="00843B8B"/>
    <w:rsid w:val="008566E4"/>
    <w:rsid w:val="008627EB"/>
    <w:rsid w:val="0086336C"/>
    <w:rsid w:val="008634F4"/>
    <w:rsid w:val="00866BFD"/>
    <w:rsid w:val="00870406"/>
    <w:rsid w:val="00875896"/>
    <w:rsid w:val="0088089C"/>
    <w:rsid w:val="00880E6F"/>
    <w:rsid w:val="0088575B"/>
    <w:rsid w:val="008951E6"/>
    <w:rsid w:val="008A5B90"/>
    <w:rsid w:val="008B077C"/>
    <w:rsid w:val="008B3150"/>
    <w:rsid w:val="008D0A65"/>
    <w:rsid w:val="008D4312"/>
    <w:rsid w:val="008D594B"/>
    <w:rsid w:val="008D7ADB"/>
    <w:rsid w:val="008E0094"/>
    <w:rsid w:val="008E3855"/>
    <w:rsid w:val="008E4BE9"/>
    <w:rsid w:val="008F0753"/>
    <w:rsid w:val="008F3C29"/>
    <w:rsid w:val="009065E7"/>
    <w:rsid w:val="00912F9A"/>
    <w:rsid w:val="00915116"/>
    <w:rsid w:val="00915C22"/>
    <w:rsid w:val="009226FC"/>
    <w:rsid w:val="00924D23"/>
    <w:rsid w:val="00924D82"/>
    <w:rsid w:val="00926C04"/>
    <w:rsid w:val="00932F91"/>
    <w:rsid w:val="009339DE"/>
    <w:rsid w:val="0093592C"/>
    <w:rsid w:val="00936090"/>
    <w:rsid w:val="00950868"/>
    <w:rsid w:val="009530CA"/>
    <w:rsid w:val="0095408A"/>
    <w:rsid w:val="009647F8"/>
    <w:rsid w:val="009654DF"/>
    <w:rsid w:val="009771DC"/>
    <w:rsid w:val="009808A4"/>
    <w:rsid w:val="00982B11"/>
    <w:rsid w:val="00982D71"/>
    <w:rsid w:val="00987496"/>
    <w:rsid w:val="00990180"/>
    <w:rsid w:val="00992D46"/>
    <w:rsid w:val="009A2845"/>
    <w:rsid w:val="009A4B99"/>
    <w:rsid w:val="009A5A92"/>
    <w:rsid w:val="009B1013"/>
    <w:rsid w:val="009C2A37"/>
    <w:rsid w:val="009D2996"/>
    <w:rsid w:val="009D5D81"/>
    <w:rsid w:val="009D6842"/>
    <w:rsid w:val="009F18B5"/>
    <w:rsid w:val="009F2516"/>
    <w:rsid w:val="009F2EB8"/>
    <w:rsid w:val="00A1063D"/>
    <w:rsid w:val="00A14CF2"/>
    <w:rsid w:val="00A17985"/>
    <w:rsid w:val="00A17ACB"/>
    <w:rsid w:val="00A20127"/>
    <w:rsid w:val="00A20DDD"/>
    <w:rsid w:val="00A243AB"/>
    <w:rsid w:val="00A32A9A"/>
    <w:rsid w:val="00A358F0"/>
    <w:rsid w:val="00A50065"/>
    <w:rsid w:val="00A50B48"/>
    <w:rsid w:val="00A57824"/>
    <w:rsid w:val="00A649A9"/>
    <w:rsid w:val="00A66B6C"/>
    <w:rsid w:val="00A6777A"/>
    <w:rsid w:val="00A6796E"/>
    <w:rsid w:val="00A72792"/>
    <w:rsid w:val="00A74429"/>
    <w:rsid w:val="00A7526C"/>
    <w:rsid w:val="00AA3562"/>
    <w:rsid w:val="00AB069C"/>
    <w:rsid w:val="00AB1AD7"/>
    <w:rsid w:val="00AC0624"/>
    <w:rsid w:val="00AC216B"/>
    <w:rsid w:val="00AC599B"/>
    <w:rsid w:val="00AC5A09"/>
    <w:rsid w:val="00AD109A"/>
    <w:rsid w:val="00AD4A29"/>
    <w:rsid w:val="00AD4E16"/>
    <w:rsid w:val="00AD67FF"/>
    <w:rsid w:val="00AE5047"/>
    <w:rsid w:val="00AE7960"/>
    <w:rsid w:val="00AF21F6"/>
    <w:rsid w:val="00AF7782"/>
    <w:rsid w:val="00B0021E"/>
    <w:rsid w:val="00B00710"/>
    <w:rsid w:val="00B03523"/>
    <w:rsid w:val="00B04BD0"/>
    <w:rsid w:val="00B10FDE"/>
    <w:rsid w:val="00B1465B"/>
    <w:rsid w:val="00B332C8"/>
    <w:rsid w:val="00B34B9D"/>
    <w:rsid w:val="00B374B1"/>
    <w:rsid w:val="00B52728"/>
    <w:rsid w:val="00B66A55"/>
    <w:rsid w:val="00B67E5D"/>
    <w:rsid w:val="00B705BA"/>
    <w:rsid w:val="00B70C74"/>
    <w:rsid w:val="00B72969"/>
    <w:rsid w:val="00B7743B"/>
    <w:rsid w:val="00B81332"/>
    <w:rsid w:val="00B81733"/>
    <w:rsid w:val="00B840FE"/>
    <w:rsid w:val="00B84FF9"/>
    <w:rsid w:val="00BA1D2D"/>
    <w:rsid w:val="00BA379A"/>
    <w:rsid w:val="00BA49F0"/>
    <w:rsid w:val="00BB0C14"/>
    <w:rsid w:val="00BB2DB8"/>
    <w:rsid w:val="00BB6365"/>
    <w:rsid w:val="00BB6953"/>
    <w:rsid w:val="00BB7220"/>
    <w:rsid w:val="00BD6527"/>
    <w:rsid w:val="00BE0096"/>
    <w:rsid w:val="00BE0248"/>
    <w:rsid w:val="00BE3DFB"/>
    <w:rsid w:val="00BF15B2"/>
    <w:rsid w:val="00BF424A"/>
    <w:rsid w:val="00C01C40"/>
    <w:rsid w:val="00C02F37"/>
    <w:rsid w:val="00C07235"/>
    <w:rsid w:val="00C13D35"/>
    <w:rsid w:val="00C164B4"/>
    <w:rsid w:val="00C211A8"/>
    <w:rsid w:val="00C218FD"/>
    <w:rsid w:val="00C23B94"/>
    <w:rsid w:val="00C31718"/>
    <w:rsid w:val="00C41C88"/>
    <w:rsid w:val="00C41E03"/>
    <w:rsid w:val="00C432B4"/>
    <w:rsid w:val="00C47355"/>
    <w:rsid w:val="00C526EC"/>
    <w:rsid w:val="00C53D7D"/>
    <w:rsid w:val="00C65545"/>
    <w:rsid w:val="00C67EC8"/>
    <w:rsid w:val="00C7390E"/>
    <w:rsid w:val="00C77339"/>
    <w:rsid w:val="00C846E2"/>
    <w:rsid w:val="00C848F9"/>
    <w:rsid w:val="00C874D1"/>
    <w:rsid w:val="00C877AA"/>
    <w:rsid w:val="00C94572"/>
    <w:rsid w:val="00CD2D44"/>
    <w:rsid w:val="00CD33D4"/>
    <w:rsid w:val="00CD5233"/>
    <w:rsid w:val="00CD63B9"/>
    <w:rsid w:val="00CE0288"/>
    <w:rsid w:val="00CE4000"/>
    <w:rsid w:val="00CF12D5"/>
    <w:rsid w:val="00CF3FA3"/>
    <w:rsid w:val="00D060C3"/>
    <w:rsid w:val="00D12617"/>
    <w:rsid w:val="00D133DD"/>
    <w:rsid w:val="00D20E10"/>
    <w:rsid w:val="00D27084"/>
    <w:rsid w:val="00D27829"/>
    <w:rsid w:val="00D278B0"/>
    <w:rsid w:val="00D331D5"/>
    <w:rsid w:val="00D3759B"/>
    <w:rsid w:val="00D4550E"/>
    <w:rsid w:val="00D477D0"/>
    <w:rsid w:val="00D515B3"/>
    <w:rsid w:val="00D51DD8"/>
    <w:rsid w:val="00D5219A"/>
    <w:rsid w:val="00D54221"/>
    <w:rsid w:val="00D5581F"/>
    <w:rsid w:val="00D55C14"/>
    <w:rsid w:val="00D651B7"/>
    <w:rsid w:val="00D73795"/>
    <w:rsid w:val="00D821A2"/>
    <w:rsid w:val="00D87E88"/>
    <w:rsid w:val="00D94537"/>
    <w:rsid w:val="00DA242E"/>
    <w:rsid w:val="00DA5A7E"/>
    <w:rsid w:val="00DA6149"/>
    <w:rsid w:val="00DA6C32"/>
    <w:rsid w:val="00DB3680"/>
    <w:rsid w:val="00DC6772"/>
    <w:rsid w:val="00DD3276"/>
    <w:rsid w:val="00DD49EC"/>
    <w:rsid w:val="00DD7670"/>
    <w:rsid w:val="00DE7CAC"/>
    <w:rsid w:val="00DF38C1"/>
    <w:rsid w:val="00DF3F84"/>
    <w:rsid w:val="00DF7F1C"/>
    <w:rsid w:val="00E01D25"/>
    <w:rsid w:val="00E03C29"/>
    <w:rsid w:val="00E05D99"/>
    <w:rsid w:val="00E064CD"/>
    <w:rsid w:val="00E10767"/>
    <w:rsid w:val="00E14041"/>
    <w:rsid w:val="00E2183D"/>
    <w:rsid w:val="00E23EE8"/>
    <w:rsid w:val="00E249F2"/>
    <w:rsid w:val="00E3076B"/>
    <w:rsid w:val="00E33F7C"/>
    <w:rsid w:val="00E33FC8"/>
    <w:rsid w:val="00E347FE"/>
    <w:rsid w:val="00E36D49"/>
    <w:rsid w:val="00E42CD3"/>
    <w:rsid w:val="00E51F99"/>
    <w:rsid w:val="00E54A52"/>
    <w:rsid w:val="00E66DAC"/>
    <w:rsid w:val="00E70B02"/>
    <w:rsid w:val="00E722E8"/>
    <w:rsid w:val="00E73CD6"/>
    <w:rsid w:val="00E7559A"/>
    <w:rsid w:val="00E76121"/>
    <w:rsid w:val="00E76DB7"/>
    <w:rsid w:val="00E82157"/>
    <w:rsid w:val="00E84030"/>
    <w:rsid w:val="00E8449D"/>
    <w:rsid w:val="00E87470"/>
    <w:rsid w:val="00E9456F"/>
    <w:rsid w:val="00E973F2"/>
    <w:rsid w:val="00EA5BD4"/>
    <w:rsid w:val="00EA661F"/>
    <w:rsid w:val="00EA6E25"/>
    <w:rsid w:val="00EB1E17"/>
    <w:rsid w:val="00EB560E"/>
    <w:rsid w:val="00EC0F9A"/>
    <w:rsid w:val="00EC4704"/>
    <w:rsid w:val="00EC6F6F"/>
    <w:rsid w:val="00EC76F0"/>
    <w:rsid w:val="00ED10CD"/>
    <w:rsid w:val="00ED4465"/>
    <w:rsid w:val="00ED52F0"/>
    <w:rsid w:val="00EF7474"/>
    <w:rsid w:val="00F049E4"/>
    <w:rsid w:val="00F04ADA"/>
    <w:rsid w:val="00F12E18"/>
    <w:rsid w:val="00F14808"/>
    <w:rsid w:val="00F248E0"/>
    <w:rsid w:val="00F346A7"/>
    <w:rsid w:val="00F361F8"/>
    <w:rsid w:val="00F378D1"/>
    <w:rsid w:val="00F45567"/>
    <w:rsid w:val="00F536F8"/>
    <w:rsid w:val="00F64F33"/>
    <w:rsid w:val="00F72ED3"/>
    <w:rsid w:val="00F731EA"/>
    <w:rsid w:val="00F7539F"/>
    <w:rsid w:val="00F75C12"/>
    <w:rsid w:val="00F81B38"/>
    <w:rsid w:val="00F81C52"/>
    <w:rsid w:val="00F8728D"/>
    <w:rsid w:val="00FB0286"/>
    <w:rsid w:val="00FC2E4A"/>
    <w:rsid w:val="00FC4498"/>
    <w:rsid w:val="00FC5D3E"/>
    <w:rsid w:val="00FC63A2"/>
    <w:rsid w:val="00FD37F1"/>
    <w:rsid w:val="00FD5D29"/>
    <w:rsid w:val="00FE6E0F"/>
    <w:rsid w:val="00FF1076"/>
    <w:rsid w:val="00FF74A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footer" w:uiPriority="99"/>
    <w:lsdException w:name="caption" w:qFormat="1"/>
    <w:lsdException w:name="table of figures" w:uiPriority="99"/>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841"/>
    <w:rPr>
      <w:rFonts w:asciiTheme="minorHAnsi" w:hAnsiTheme="minorHAnsi"/>
      <w:sz w:val="22"/>
      <w:szCs w:val="24"/>
      <w:lang w:eastAsia="en-US"/>
    </w:rPr>
  </w:style>
  <w:style w:type="paragraph" w:styleId="Heading1">
    <w:name w:val="heading 1"/>
    <w:basedOn w:val="Normal"/>
    <w:next w:val="Normal"/>
    <w:link w:val="Heading1Char"/>
    <w:autoRedefine/>
    <w:qFormat/>
    <w:rsid w:val="00C218FD"/>
    <w:pPr>
      <w:numPr>
        <w:numId w:val="20"/>
      </w:numPr>
      <w:ind w:left="432"/>
      <w:outlineLvl w:val="0"/>
    </w:pPr>
    <w:rPr>
      <w:b/>
      <w:sz w:val="24"/>
    </w:rPr>
  </w:style>
  <w:style w:type="paragraph" w:styleId="Heading2">
    <w:name w:val="heading 2"/>
    <w:basedOn w:val="Heading1"/>
    <w:next w:val="Normal"/>
    <w:link w:val="Heading2Char"/>
    <w:autoRedefine/>
    <w:qFormat/>
    <w:rsid w:val="00C218FD"/>
    <w:pPr>
      <w:keepNext/>
      <w:numPr>
        <w:ilvl w:val="1"/>
      </w:numPr>
      <w:ind w:left="936"/>
      <w:outlineLvl w:val="1"/>
    </w:pPr>
    <w:rPr>
      <w:rFonts w:eastAsia="Times"/>
      <w:bCs/>
      <w:sz w:val="22"/>
      <w:szCs w:val="22"/>
      <w:lang w:eastAsia="en-GB"/>
    </w:rPr>
  </w:style>
  <w:style w:type="paragraph" w:styleId="Heading3">
    <w:name w:val="heading 3"/>
    <w:basedOn w:val="Normal"/>
    <w:next w:val="Normal"/>
    <w:link w:val="Heading3Char"/>
    <w:unhideWhenUsed/>
    <w:qFormat/>
    <w:rsid w:val="00C02F37"/>
    <w:pPr>
      <w:keepNext/>
      <w:keepLines/>
      <w:numPr>
        <w:ilvl w:val="2"/>
        <w:numId w:val="2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C02F37"/>
    <w:pPr>
      <w:keepNext/>
      <w:keepLines/>
      <w:numPr>
        <w:ilvl w:val="3"/>
        <w:numId w:val="2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C02F37"/>
    <w:pPr>
      <w:keepNext/>
      <w:keepLines/>
      <w:numPr>
        <w:ilvl w:val="4"/>
        <w:numId w:val="2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C02F37"/>
    <w:pPr>
      <w:keepNext/>
      <w:keepLines/>
      <w:numPr>
        <w:ilvl w:val="5"/>
        <w:numId w:val="2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C02F37"/>
    <w:pPr>
      <w:keepNext/>
      <w:keepLines/>
      <w:numPr>
        <w:ilvl w:val="6"/>
        <w:numId w:val="2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02F37"/>
    <w:pPr>
      <w:keepNext/>
      <w:keepLines/>
      <w:numPr>
        <w:ilvl w:val="7"/>
        <w:numId w:val="2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C02F37"/>
    <w:pPr>
      <w:keepNext/>
      <w:keepLines/>
      <w:numPr>
        <w:ilvl w:val="8"/>
        <w:numId w:val="2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8F0"/>
    <w:pPr>
      <w:ind w:left="720"/>
      <w:contextualSpacing/>
    </w:pPr>
  </w:style>
  <w:style w:type="character" w:customStyle="1" w:styleId="Heading1Char">
    <w:name w:val="Heading 1 Char"/>
    <w:basedOn w:val="DefaultParagraphFont"/>
    <w:link w:val="Heading1"/>
    <w:rsid w:val="00C218FD"/>
    <w:rPr>
      <w:rFonts w:asciiTheme="minorHAnsi" w:hAnsiTheme="minorHAnsi"/>
      <w:b/>
      <w:sz w:val="24"/>
      <w:szCs w:val="24"/>
      <w:lang w:eastAsia="en-US"/>
    </w:rPr>
  </w:style>
  <w:style w:type="character" w:customStyle="1" w:styleId="Heading2Char">
    <w:name w:val="Heading 2 Char"/>
    <w:basedOn w:val="DefaultParagraphFont"/>
    <w:link w:val="Heading2"/>
    <w:rsid w:val="00C218FD"/>
    <w:rPr>
      <w:rFonts w:asciiTheme="minorHAnsi" w:eastAsia="Times" w:hAnsiTheme="minorHAnsi"/>
      <w:b/>
      <w:bCs/>
      <w:sz w:val="22"/>
      <w:szCs w:val="22"/>
    </w:rPr>
  </w:style>
  <w:style w:type="paragraph" w:styleId="BalloonText">
    <w:name w:val="Balloon Text"/>
    <w:basedOn w:val="Normal"/>
    <w:link w:val="BalloonTextChar"/>
    <w:rsid w:val="007455EE"/>
    <w:rPr>
      <w:rFonts w:ascii="Tahoma" w:hAnsi="Tahoma" w:cs="Tahoma"/>
      <w:sz w:val="16"/>
      <w:szCs w:val="16"/>
    </w:rPr>
  </w:style>
  <w:style w:type="character" w:customStyle="1" w:styleId="BalloonTextChar">
    <w:name w:val="Balloon Text Char"/>
    <w:basedOn w:val="DefaultParagraphFont"/>
    <w:link w:val="BalloonText"/>
    <w:rsid w:val="007455EE"/>
    <w:rPr>
      <w:rFonts w:ascii="Tahoma" w:hAnsi="Tahoma" w:cs="Tahoma"/>
      <w:sz w:val="16"/>
      <w:szCs w:val="16"/>
      <w:lang w:eastAsia="en-US"/>
    </w:rPr>
  </w:style>
  <w:style w:type="paragraph" w:styleId="Header">
    <w:name w:val="header"/>
    <w:basedOn w:val="Normal"/>
    <w:link w:val="HeaderChar"/>
    <w:rsid w:val="00534B94"/>
    <w:pPr>
      <w:tabs>
        <w:tab w:val="center" w:pos="4320"/>
        <w:tab w:val="right" w:pos="8640"/>
      </w:tabs>
    </w:pPr>
  </w:style>
  <w:style w:type="character" w:customStyle="1" w:styleId="HeaderChar">
    <w:name w:val="Header Char"/>
    <w:basedOn w:val="DefaultParagraphFont"/>
    <w:link w:val="Header"/>
    <w:rsid w:val="00534B94"/>
    <w:rPr>
      <w:sz w:val="24"/>
      <w:szCs w:val="24"/>
      <w:lang w:eastAsia="en-US"/>
    </w:rPr>
  </w:style>
  <w:style w:type="paragraph" w:styleId="Footer">
    <w:name w:val="footer"/>
    <w:basedOn w:val="Normal"/>
    <w:link w:val="FooterChar"/>
    <w:uiPriority w:val="99"/>
    <w:rsid w:val="00534B94"/>
    <w:pPr>
      <w:tabs>
        <w:tab w:val="center" w:pos="4320"/>
        <w:tab w:val="right" w:pos="8640"/>
      </w:tabs>
    </w:pPr>
  </w:style>
  <w:style w:type="character" w:customStyle="1" w:styleId="FooterChar">
    <w:name w:val="Footer Char"/>
    <w:basedOn w:val="DefaultParagraphFont"/>
    <w:link w:val="Footer"/>
    <w:uiPriority w:val="99"/>
    <w:rsid w:val="00534B94"/>
    <w:rPr>
      <w:sz w:val="24"/>
      <w:szCs w:val="24"/>
      <w:lang w:eastAsia="en-US"/>
    </w:rPr>
  </w:style>
  <w:style w:type="character" w:styleId="CommentReference">
    <w:name w:val="annotation reference"/>
    <w:basedOn w:val="DefaultParagraphFont"/>
    <w:rsid w:val="00E064CD"/>
    <w:rPr>
      <w:sz w:val="16"/>
      <w:szCs w:val="16"/>
    </w:rPr>
  </w:style>
  <w:style w:type="paragraph" w:styleId="CommentText">
    <w:name w:val="annotation text"/>
    <w:basedOn w:val="Normal"/>
    <w:link w:val="CommentTextChar"/>
    <w:rsid w:val="00E064CD"/>
    <w:rPr>
      <w:sz w:val="20"/>
      <w:szCs w:val="20"/>
    </w:rPr>
  </w:style>
  <w:style w:type="character" w:customStyle="1" w:styleId="CommentTextChar">
    <w:name w:val="Comment Text Char"/>
    <w:basedOn w:val="DefaultParagraphFont"/>
    <w:link w:val="CommentText"/>
    <w:rsid w:val="00E064CD"/>
    <w:rPr>
      <w:lang w:eastAsia="en-US"/>
    </w:rPr>
  </w:style>
  <w:style w:type="paragraph" w:styleId="CommentSubject">
    <w:name w:val="annotation subject"/>
    <w:basedOn w:val="CommentText"/>
    <w:next w:val="CommentText"/>
    <w:link w:val="CommentSubjectChar"/>
    <w:rsid w:val="00E064CD"/>
    <w:rPr>
      <w:b/>
      <w:bCs/>
    </w:rPr>
  </w:style>
  <w:style w:type="character" w:customStyle="1" w:styleId="CommentSubjectChar">
    <w:name w:val="Comment Subject Char"/>
    <w:basedOn w:val="CommentTextChar"/>
    <w:link w:val="CommentSubject"/>
    <w:rsid w:val="00E064CD"/>
    <w:rPr>
      <w:b/>
      <w:bCs/>
      <w:lang w:eastAsia="en-US"/>
    </w:rPr>
  </w:style>
  <w:style w:type="paragraph" w:styleId="NormalWeb">
    <w:name w:val="Normal (Web)"/>
    <w:basedOn w:val="Normal"/>
    <w:uiPriority w:val="99"/>
    <w:unhideWhenUsed/>
    <w:rsid w:val="00B72969"/>
    <w:pPr>
      <w:spacing w:after="171" w:line="343" w:lineRule="atLeast"/>
    </w:pPr>
    <w:rPr>
      <w:lang w:eastAsia="en-GB"/>
    </w:rPr>
  </w:style>
  <w:style w:type="character" w:styleId="Emphasis">
    <w:name w:val="Emphasis"/>
    <w:basedOn w:val="DefaultParagraphFont"/>
    <w:uiPriority w:val="20"/>
    <w:qFormat/>
    <w:rsid w:val="006E0065"/>
    <w:rPr>
      <w:i/>
      <w:iCs/>
    </w:rPr>
  </w:style>
  <w:style w:type="character" w:customStyle="1" w:styleId="apple-converted-space">
    <w:name w:val="apple-converted-space"/>
    <w:basedOn w:val="DefaultParagraphFont"/>
    <w:rsid w:val="006E0065"/>
  </w:style>
  <w:style w:type="character" w:styleId="Strong">
    <w:name w:val="Strong"/>
    <w:basedOn w:val="DefaultParagraphFont"/>
    <w:uiPriority w:val="22"/>
    <w:qFormat/>
    <w:rsid w:val="006E0065"/>
    <w:rPr>
      <w:b/>
      <w:bCs/>
    </w:rPr>
  </w:style>
  <w:style w:type="paragraph" w:styleId="Caption">
    <w:name w:val="caption"/>
    <w:basedOn w:val="Normal"/>
    <w:next w:val="Normal"/>
    <w:unhideWhenUsed/>
    <w:qFormat/>
    <w:rsid w:val="00827D2C"/>
    <w:rPr>
      <w:rFonts w:ascii="Arial" w:hAnsi="Arial"/>
      <w:b/>
      <w:bCs/>
      <w:szCs w:val="18"/>
    </w:rPr>
  </w:style>
  <w:style w:type="paragraph" w:styleId="NoSpacing">
    <w:name w:val="No Spacing"/>
    <w:uiPriority w:val="1"/>
    <w:qFormat/>
    <w:rsid w:val="00827D2C"/>
    <w:rPr>
      <w:sz w:val="24"/>
      <w:szCs w:val="24"/>
      <w:lang w:eastAsia="en-US"/>
    </w:rPr>
  </w:style>
  <w:style w:type="paragraph" w:styleId="EndnoteText">
    <w:name w:val="endnote text"/>
    <w:basedOn w:val="Normal"/>
    <w:link w:val="EndnoteTextChar"/>
    <w:rsid w:val="00BF424A"/>
    <w:rPr>
      <w:sz w:val="20"/>
      <w:szCs w:val="20"/>
    </w:rPr>
  </w:style>
  <w:style w:type="character" w:customStyle="1" w:styleId="EndnoteTextChar">
    <w:name w:val="Endnote Text Char"/>
    <w:basedOn w:val="DefaultParagraphFont"/>
    <w:link w:val="EndnoteText"/>
    <w:rsid w:val="00BF424A"/>
    <w:rPr>
      <w:lang w:eastAsia="en-US"/>
    </w:rPr>
  </w:style>
  <w:style w:type="character" w:styleId="EndnoteReference">
    <w:name w:val="endnote reference"/>
    <w:basedOn w:val="DefaultParagraphFont"/>
    <w:rsid w:val="00BF424A"/>
    <w:rPr>
      <w:vertAlign w:val="superscript"/>
    </w:rPr>
  </w:style>
  <w:style w:type="character" w:customStyle="1" w:styleId="Heading3Char">
    <w:name w:val="Heading 3 Char"/>
    <w:basedOn w:val="DefaultParagraphFont"/>
    <w:link w:val="Heading3"/>
    <w:rsid w:val="00C02F37"/>
    <w:rPr>
      <w:rFonts w:asciiTheme="majorHAnsi" w:eastAsiaTheme="majorEastAsia" w:hAnsiTheme="majorHAnsi" w:cstheme="majorBidi"/>
      <w:b/>
      <w:bCs/>
      <w:color w:val="4F81BD" w:themeColor="accent1"/>
      <w:sz w:val="22"/>
      <w:szCs w:val="24"/>
      <w:lang w:eastAsia="en-US"/>
    </w:rPr>
  </w:style>
  <w:style w:type="character" w:customStyle="1" w:styleId="Heading4Char">
    <w:name w:val="Heading 4 Char"/>
    <w:basedOn w:val="DefaultParagraphFont"/>
    <w:link w:val="Heading4"/>
    <w:rsid w:val="00C02F37"/>
    <w:rPr>
      <w:rFonts w:asciiTheme="majorHAnsi" w:eastAsiaTheme="majorEastAsia" w:hAnsiTheme="majorHAnsi" w:cstheme="majorBidi"/>
      <w:b/>
      <w:bCs/>
      <w:i/>
      <w:iCs/>
      <w:color w:val="4F81BD" w:themeColor="accent1"/>
      <w:sz w:val="22"/>
      <w:szCs w:val="24"/>
      <w:lang w:eastAsia="en-US"/>
    </w:rPr>
  </w:style>
  <w:style w:type="table" w:styleId="TableGrid">
    <w:name w:val="Table Grid"/>
    <w:basedOn w:val="TableNormal"/>
    <w:rsid w:val="002F6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C5A09"/>
    <w:rPr>
      <w:sz w:val="20"/>
      <w:szCs w:val="20"/>
    </w:rPr>
  </w:style>
  <w:style w:type="character" w:customStyle="1" w:styleId="FootnoteTextChar">
    <w:name w:val="Footnote Text Char"/>
    <w:basedOn w:val="DefaultParagraphFont"/>
    <w:link w:val="FootnoteText"/>
    <w:rsid w:val="00AC5A09"/>
    <w:rPr>
      <w:rFonts w:asciiTheme="minorHAnsi" w:hAnsiTheme="minorHAnsi"/>
      <w:lang w:eastAsia="en-US"/>
    </w:rPr>
  </w:style>
  <w:style w:type="character" w:styleId="FootnoteReference">
    <w:name w:val="footnote reference"/>
    <w:basedOn w:val="DefaultParagraphFont"/>
    <w:rsid w:val="00AC5A09"/>
    <w:rPr>
      <w:vertAlign w:val="superscript"/>
    </w:rPr>
  </w:style>
  <w:style w:type="paragraph" w:styleId="TOC1">
    <w:name w:val="toc 1"/>
    <w:basedOn w:val="Normal"/>
    <w:next w:val="Normal"/>
    <w:autoRedefine/>
    <w:uiPriority w:val="39"/>
    <w:rsid w:val="00E14041"/>
    <w:pPr>
      <w:tabs>
        <w:tab w:val="left" w:pos="440"/>
        <w:tab w:val="right" w:leader="dot" w:pos="9628"/>
      </w:tabs>
      <w:spacing w:before="240"/>
    </w:pPr>
  </w:style>
  <w:style w:type="paragraph" w:styleId="TOC2">
    <w:name w:val="toc 2"/>
    <w:basedOn w:val="Normal"/>
    <w:next w:val="Normal"/>
    <w:autoRedefine/>
    <w:uiPriority w:val="39"/>
    <w:rsid w:val="005B783A"/>
    <w:pPr>
      <w:ind w:left="220"/>
    </w:pPr>
  </w:style>
  <w:style w:type="paragraph" w:styleId="TOC3">
    <w:name w:val="toc 3"/>
    <w:basedOn w:val="Normal"/>
    <w:next w:val="Normal"/>
    <w:autoRedefine/>
    <w:rsid w:val="005B783A"/>
    <w:pPr>
      <w:ind w:left="440"/>
    </w:pPr>
  </w:style>
  <w:style w:type="paragraph" w:styleId="TOC4">
    <w:name w:val="toc 4"/>
    <w:basedOn w:val="Normal"/>
    <w:next w:val="Normal"/>
    <w:autoRedefine/>
    <w:rsid w:val="005B783A"/>
    <w:pPr>
      <w:ind w:left="660"/>
    </w:pPr>
  </w:style>
  <w:style w:type="paragraph" w:styleId="TOC5">
    <w:name w:val="toc 5"/>
    <w:basedOn w:val="Normal"/>
    <w:next w:val="Normal"/>
    <w:autoRedefine/>
    <w:rsid w:val="005B783A"/>
    <w:pPr>
      <w:ind w:left="880"/>
    </w:pPr>
  </w:style>
  <w:style w:type="paragraph" w:styleId="TOC6">
    <w:name w:val="toc 6"/>
    <w:basedOn w:val="Normal"/>
    <w:next w:val="Normal"/>
    <w:autoRedefine/>
    <w:rsid w:val="005B783A"/>
    <w:pPr>
      <w:ind w:left="1100"/>
    </w:pPr>
  </w:style>
  <w:style w:type="paragraph" w:styleId="TOC7">
    <w:name w:val="toc 7"/>
    <w:basedOn w:val="Normal"/>
    <w:next w:val="Normal"/>
    <w:autoRedefine/>
    <w:rsid w:val="005B783A"/>
    <w:pPr>
      <w:ind w:left="1320"/>
    </w:pPr>
  </w:style>
  <w:style w:type="paragraph" w:styleId="TOC8">
    <w:name w:val="toc 8"/>
    <w:basedOn w:val="Normal"/>
    <w:next w:val="Normal"/>
    <w:autoRedefine/>
    <w:rsid w:val="005B783A"/>
    <w:pPr>
      <w:ind w:left="1540"/>
    </w:pPr>
  </w:style>
  <w:style w:type="paragraph" w:styleId="TOC9">
    <w:name w:val="toc 9"/>
    <w:basedOn w:val="Normal"/>
    <w:next w:val="Normal"/>
    <w:autoRedefine/>
    <w:rsid w:val="005B783A"/>
    <w:pPr>
      <w:ind w:left="1760"/>
    </w:pPr>
  </w:style>
  <w:style w:type="paragraph" w:styleId="TableofFigures">
    <w:name w:val="table of figures"/>
    <w:basedOn w:val="Normal"/>
    <w:next w:val="Normal"/>
    <w:uiPriority w:val="99"/>
    <w:rsid w:val="005B783A"/>
    <w:pPr>
      <w:ind w:left="440" w:hanging="440"/>
    </w:pPr>
  </w:style>
  <w:style w:type="paragraph" w:styleId="Revision">
    <w:name w:val="Revision"/>
    <w:hidden/>
    <w:uiPriority w:val="99"/>
    <w:semiHidden/>
    <w:rsid w:val="000E0B5E"/>
    <w:rPr>
      <w:rFonts w:asciiTheme="minorHAnsi" w:hAnsiTheme="minorHAnsi"/>
      <w:sz w:val="22"/>
      <w:szCs w:val="24"/>
      <w:lang w:eastAsia="en-US"/>
    </w:rPr>
  </w:style>
  <w:style w:type="character" w:customStyle="1" w:styleId="Heading5Char">
    <w:name w:val="Heading 5 Char"/>
    <w:basedOn w:val="DefaultParagraphFont"/>
    <w:link w:val="Heading5"/>
    <w:semiHidden/>
    <w:rsid w:val="00C02F37"/>
    <w:rPr>
      <w:rFonts w:asciiTheme="majorHAnsi" w:eastAsiaTheme="majorEastAsia" w:hAnsiTheme="majorHAnsi" w:cstheme="majorBidi"/>
      <w:color w:val="243F60" w:themeColor="accent1" w:themeShade="7F"/>
      <w:sz w:val="22"/>
      <w:szCs w:val="24"/>
      <w:lang w:eastAsia="en-US"/>
    </w:rPr>
  </w:style>
  <w:style w:type="character" w:customStyle="1" w:styleId="Heading6Char">
    <w:name w:val="Heading 6 Char"/>
    <w:basedOn w:val="DefaultParagraphFont"/>
    <w:link w:val="Heading6"/>
    <w:semiHidden/>
    <w:rsid w:val="00C02F37"/>
    <w:rPr>
      <w:rFonts w:asciiTheme="majorHAnsi" w:eastAsiaTheme="majorEastAsia" w:hAnsiTheme="majorHAnsi" w:cstheme="majorBidi"/>
      <w:i/>
      <w:iCs/>
      <w:color w:val="243F60" w:themeColor="accent1" w:themeShade="7F"/>
      <w:sz w:val="22"/>
      <w:szCs w:val="24"/>
      <w:lang w:eastAsia="en-US"/>
    </w:rPr>
  </w:style>
  <w:style w:type="character" w:customStyle="1" w:styleId="Heading7Char">
    <w:name w:val="Heading 7 Char"/>
    <w:basedOn w:val="DefaultParagraphFont"/>
    <w:link w:val="Heading7"/>
    <w:semiHidden/>
    <w:rsid w:val="00C02F37"/>
    <w:rPr>
      <w:rFonts w:asciiTheme="majorHAnsi" w:eastAsiaTheme="majorEastAsia" w:hAnsiTheme="majorHAnsi" w:cstheme="majorBidi"/>
      <w:i/>
      <w:iCs/>
      <w:color w:val="404040" w:themeColor="text1" w:themeTint="BF"/>
      <w:sz w:val="22"/>
      <w:szCs w:val="24"/>
      <w:lang w:eastAsia="en-US"/>
    </w:rPr>
  </w:style>
  <w:style w:type="character" w:customStyle="1" w:styleId="Heading8Char">
    <w:name w:val="Heading 8 Char"/>
    <w:basedOn w:val="DefaultParagraphFont"/>
    <w:link w:val="Heading8"/>
    <w:semiHidden/>
    <w:rsid w:val="00C02F37"/>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semiHidden/>
    <w:rsid w:val="00C02F37"/>
    <w:rPr>
      <w:rFonts w:asciiTheme="majorHAnsi" w:eastAsiaTheme="majorEastAsia" w:hAnsiTheme="majorHAnsi" w:cstheme="majorBidi"/>
      <w:i/>
      <w:iCs/>
      <w:color w:val="404040" w:themeColor="text1" w:themeTint="BF"/>
      <w:lang w:eastAsia="en-US"/>
    </w:rPr>
  </w:style>
  <w:style w:type="character" w:styleId="PageNumber">
    <w:name w:val="page number"/>
    <w:basedOn w:val="DefaultParagraphFont"/>
    <w:semiHidden/>
    <w:unhideWhenUsed/>
    <w:rsid w:val="002B34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footer" w:uiPriority="99"/>
    <w:lsdException w:name="caption" w:qFormat="1"/>
    <w:lsdException w:name="table of figures" w:uiPriority="99"/>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841"/>
    <w:rPr>
      <w:rFonts w:asciiTheme="minorHAnsi" w:hAnsiTheme="minorHAnsi"/>
      <w:sz w:val="22"/>
      <w:szCs w:val="24"/>
      <w:lang w:eastAsia="en-US"/>
    </w:rPr>
  </w:style>
  <w:style w:type="paragraph" w:styleId="Heading1">
    <w:name w:val="heading 1"/>
    <w:basedOn w:val="Normal"/>
    <w:next w:val="Normal"/>
    <w:link w:val="Heading1Char"/>
    <w:autoRedefine/>
    <w:qFormat/>
    <w:rsid w:val="00C218FD"/>
    <w:pPr>
      <w:numPr>
        <w:numId w:val="20"/>
      </w:numPr>
      <w:ind w:left="432"/>
      <w:outlineLvl w:val="0"/>
    </w:pPr>
    <w:rPr>
      <w:b/>
      <w:sz w:val="24"/>
    </w:rPr>
  </w:style>
  <w:style w:type="paragraph" w:styleId="Heading2">
    <w:name w:val="heading 2"/>
    <w:basedOn w:val="Heading1"/>
    <w:next w:val="Normal"/>
    <w:link w:val="Heading2Char"/>
    <w:autoRedefine/>
    <w:qFormat/>
    <w:rsid w:val="00C218FD"/>
    <w:pPr>
      <w:keepNext/>
      <w:numPr>
        <w:ilvl w:val="1"/>
      </w:numPr>
      <w:ind w:left="936"/>
      <w:outlineLvl w:val="1"/>
    </w:pPr>
    <w:rPr>
      <w:rFonts w:eastAsia="Times"/>
      <w:bCs/>
      <w:sz w:val="22"/>
      <w:szCs w:val="22"/>
      <w:lang w:eastAsia="en-GB"/>
    </w:rPr>
  </w:style>
  <w:style w:type="paragraph" w:styleId="Heading3">
    <w:name w:val="heading 3"/>
    <w:basedOn w:val="Normal"/>
    <w:next w:val="Normal"/>
    <w:link w:val="Heading3Char"/>
    <w:unhideWhenUsed/>
    <w:qFormat/>
    <w:rsid w:val="00C02F37"/>
    <w:pPr>
      <w:keepNext/>
      <w:keepLines/>
      <w:numPr>
        <w:ilvl w:val="2"/>
        <w:numId w:val="20"/>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C02F37"/>
    <w:pPr>
      <w:keepNext/>
      <w:keepLines/>
      <w:numPr>
        <w:ilvl w:val="3"/>
        <w:numId w:val="20"/>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C02F37"/>
    <w:pPr>
      <w:keepNext/>
      <w:keepLines/>
      <w:numPr>
        <w:ilvl w:val="4"/>
        <w:numId w:val="20"/>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C02F37"/>
    <w:pPr>
      <w:keepNext/>
      <w:keepLines/>
      <w:numPr>
        <w:ilvl w:val="5"/>
        <w:numId w:val="20"/>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C02F37"/>
    <w:pPr>
      <w:keepNext/>
      <w:keepLines/>
      <w:numPr>
        <w:ilvl w:val="6"/>
        <w:numId w:val="20"/>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C02F37"/>
    <w:pPr>
      <w:keepNext/>
      <w:keepLines/>
      <w:numPr>
        <w:ilvl w:val="7"/>
        <w:numId w:val="20"/>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C02F37"/>
    <w:pPr>
      <w:keepNext/>
      <w:keepLines/>
      <w:numPr>
        <w:ilvl w:val="8"/>
        <w:numId w:val="2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8F0"/>
    <w:pPr>
      <w:ind w:left="720"/>
      <w:contextualSpacing/>
    </w:pPr>
  </w:style>
  <w:style w:type="character" w:customStyle="1" w:styleId="Heading1Char">
    <w:name w:val="Heading 1 Char"/>
    <w:basedOn w:val="DefaultParagraphFont"/>
    <w:link w:val="Heading1"/>
    <w:rsid w:val="00C218FD"/>
    <w:rPr>
      <w:rFonts w:asciiTheme="minorHAnsi" w:hAnsiTheme="minorHAnsi"/>
      <w:b/>
      <w:sz w:val="24"/>
      <w:szCs w:val="24"/>
      <w:lang w:eastAsia="en-US"/>
    </w:rPr>
  </w:style>
  <w:style w:type="character" w:customStyle="1" w:styleId="Heading2Char">
    <w:name w:val="Heading 2 Char"/>
    <w:basedOn w:val="DefaultParagraphFont"/>
    <w:link w:val="Heading2"/>
    <w:rsid w:val="00C218FD"/>
    <w:rPr>
      <w:rFonts w:asciiTheme="minorHAnsi" w:eastAsia="Times" w:hAnsiTheme="minorHAnsi"/>
      <w:b/>
      <w:bCs/>
      <w:sz w:val="22"/>
      <w:szCs w:val="22"/>
    </w:rPr>
  </w:style>
  <w:style w:type="paragraph" w:styleId="BalloonText">
    <w:name w:val="Balloon Text"/>
    <w:basedOn w:val="Normal"/>
    <w:link w:val="BalloonTextChar"/>
    <w:rsid w:val="007455EE"/>
    <w:rPr>
      <w:rFonts w:ascii="Tahoma" w:hAnsi="Tahoma" w:cs="Tahoma"/>
      <w:sz w:val="16"/>
      <w:szCs w:val="16"/>
    </w:rPr>
  </w:style>
  <w:style w:type="character" w:customStyle="1" w:styleId="BalloonTextChar">
    <w:name w:val="Balloon Text Char"/>
    <w:basedOn w:val="DefaultParagraphFont"/>
    <w:link w:val="BalloonText"/>
    <w:rsid w:val="007455EE"/>
    <w:rPr>
      <w:rFonts w:ascii="Tahoma" w:hAnsi="Tahoma" w:cs="Tahoma"/>
      <w:sz w:val="16"/>
      <w:szCs w:val="16"/>
      <w:lang w:eastAsia="en-US"/>
    </w:rPr>
  </w:style>
  <w:style w:type="paragraph" w:styleId="Header">
    <w:name w:val="header"/>
    <w:basedOn w:val="Normal"/>
    <w:link w:val="HeaderChar"/>
    <w:rsid w:val="00534B94"/>
    <w:pPr>
      <w:tabs>
        <w:tab w:val="center" w:pos="4320"/>
        <w:tab w:val="right" w:pos="8640"/>
      </w:tabs>
    </w:pPr>
  </w:style>
  <w:style w:type="character" w:customStyle="1" w:styleId="HeaderChar">
    <w:name w:val="Header Char"/>
    <w:basedOn w:val="DefaultParagraphFont"/>
    <w:link w:val="Header"/>
    <w:rsid w:val="00534B94"/>
    <w:rPr>
      <w:sz w:val="24"/>
      <w:szCs w:val="24"/>
      <w:lang w:eastAsia="en-US"/>
    </w:rPr>
  </w:style>
  <w:style w:type="paragraph" w:styleId="Footer">
    <w:name w:val="footer"/>
    <w:basedOn w:val="Normal"/>
    <w:link w:val="FooterChar"/>
    <w:uiPriority w:val="99"/>
    <w:rsid w:val="00534B94"/>
    <w:pPr>
      <w:tabs>
        <w:tab w:val="center" w:pos="4320"/>
        <w:tab w:val="right" w:pos="8640"/>
      </w:tabs>
    </w:pPr>
  </w:style>
  <w:style w:type="character" w:customStyle="1" w:styleId="FooterChar">
    <w:name w:val="Footer Char"/>
    <w:basedOn w:val="DefaultParagraphFont"/>
    <w:link w:val="Footer"/>
    <w:uiPriority w:val="99"/>
    <w:rsid w:val="00534B94"/>
    <w:rPr>
      <w:sz w:val="24"/>
      <w:szCs w:val="24"/>
      <w:lang w:eastAsia="en-US"/>
    </w:rPr>
  </w:style>
  <w:style w:type="character" w:styleId="CommentReference">
    <w:name w:val="annotation reference"/>
    <w:basedOn w:val="DefaultParagraphFont"/>
    <w:rsid w:val="00E064CD"/>
    <w:rPr>
      <w:sz w:val="16"/>
      <w:szCs w:val="16"/>
    </w:rPr>
  </w:style>
  <w:style w:type="paragraph" w:styleId="CommentText">
    <w:name w:val="annotation text"/>
    <w:basedOn w:val="Normal"/>
    <w:link w:val="CommentTextChar"/>
    <w:rsid w:val="00E064CD"/>
    <w:rPr>
      <w:sz w:val="20"/>
      <w:szCs w:val="20"/>
    </w:rPr>
  </w:style>
  <w:style w:type="character" w:customStyle="1" w:styleId="CommentTextChar">
    <w:name w:val="Comment Text Char"/>
    <w:basedOn w:val="DefaultParagraphFont"/>
    <w:link w:val="CommentText"/>
    <w:rsid w:val="00E064CD"/>
    <w:rPr>
      <w:lang w:eastAsia="en-US"/>
    </w:rPr>
  </w:style>
  <w:style w:type="paragraph" w:styleId="CommentSubject">
    <w:name w:val="annotation subject"/>
    <w:basedOn w:val="CommentText"/>
    <w:next w:val="CommentText"/>
    <w:link w:val="CommentSubjectChar"/>
    <w:rsid w:val="00E064CD"/>
    <w:rPr>
      <w:b/>
      <w:bCs/>
    </w:rPr>
  </w:style>
  <w:style w:type="character" w:customStyle="1" w:styleId="CommentSubjectChar">
    <w:name w:val="Comment Subject Char"/>
    <w:basedOn w:val="CommentTextChar"/>
    <w:link w:val="CommentSubject"/>
    <w:rsid w:val="00E064CD"/>
    <w:rPr>
      <w:b/>
      <w:bCs/>
      <w:lang w:eastAsia="en-US"/>
    </w:rPr>
  </w:style>
  <w:style w:type="paragraph" w:styleId="NormalWeb">
    <w:name w:val="Normal (Web)"/>
    <w:basedOn w:val="Normal"/>
    <w:uiPriority w:val="99"/>
    <w:unhideWhenUsed/>
    <w:rsid w:val="00B72969"/>
    <w:pPr>
      <w:spacing w:after="171" w:line="343" w:lineRule="atLeast"/>
    </w:pPr>
    <w:rPr>
      <w:lang w:eastAsia="en-GB"/>
    </w:rPr>
  </w:style>
  <w:style w:type="character" w:styleId="Emphasis">
    <w:name w:val="Emphasis"/>
    <w:basedOn w:val="DefaultParagraphFont"/>
    <w:uiPriority w:val="20"/>
    <w:qFormat/>
    <w:rsid w:val="006E0065"/>
    <w:rPr>
      <w:i/>
      <w:iCs/>
    </w:rPr>
  </w:style>
  <w:style w:type="character" w:customStyle="1" w:styleId="apple-converted-space">
    <w:name w:val="apple-converted-space"/>
    <w:basedOn w:val="DefaultParagraphFont"/>
    <w:rsid w:val="006E0065"/>
  </w:style>
  <w:style w:type="character" w:styleId="Strong">
    <w:name w:val="Strong"/>
    <w:basedOn w:val="DefaultParagraphFont"/>
    <w:uiPriority w:val="22"/>
    <w:qFormat/>
    <w:rsid w:val="006E0065"/>
    <w:rPr>
      <w:b/>
      <w:bCs/>
    </w:rPr>
  </w:style>
  <w:style w:type="paragraph" w:styleId="Caption">
    <w:name w:val="caption"/>
    <w:basedOn w:val="Normal"/>
    <w:next w:val="Normal"/>
    <w:unhideWhenUsed/>
    <w:qFormat/>
    <w:rsid w:val="00827D2C"/>
    <w:rPr>
      <w:rFonts w:ascii="Arial" w:hAnsi="Arial"/>
      <w:b/>
      <w:bCs/>
      <w:szCs w:val="18"/>
    </w:rPr>
  </w:style>
  <w:style w:type="paragraph" w:styleId="NoSpacing">
    <w:name w:val="No Spacing"/>
    <w:uiPriority w:val="1"/>
    <w:qFormat/>
    <w:rsid w:val="00827D2C"/>
    <w:rPr>
      <w:sz w:val="24"/>
      <w:szCs w:val="24"/>
      <w:lang w:eastAsia="en-US"/>
    </w:rPr>
  </w:style>
  <w:style w:type="paragraph" w:styleId="EndnoteText">
    <w:name w:val="endnote text"/>
    <w:basedOn w:val="Normal"/>
    <w:link w:val="EndnoteTextChar"/>
    <w:rsid w:val="00BF424A"/>
    <w:rPr>
      <w:sz w:val="20"/>
      <w:szCs w:val="20"/>
    </w:rPr>
  </w:style>
  <w:style w:type="character" w:customStyle="1" w:styleId="EndnoteTextChar">
    <w:name w:val="Endnote Text Char"/>
    <w:basedOn w:val="DefaultParagraphFont"/>
    <w:link w:val="EndnoteText"/>
    <w:rsid w:val="00BF424A"/>
    <w:rPr>
      <w:lang w:eastAsia="en-US"/>
    </w:rPr>
  </w:style>
  <w:style w:type="character" w:styleId="EndnoteReference">
    <w:name w:val="endnote reference"/>
    <w:basedOn w:val="DefaultParagraphFont"/>
    <w:rsid w:val="00BF424A"/>
    <w:rPr>
      <w:vertAlign w:val="superscript"/>
    </w:rPr>
  </w:style>
  <w:style w:type="character" w:customStyle="1" w:styleId="Heading3Char">
    <w:name w:val="Heading 3 Char"/>
    <w:basedOn w:val="DefaultParagraphFont"/>
    <w:link w:val="Heading3"/>
    <w:rsid w:val="00C02F37"/>
    <w:rPr>
      <w:rFonts w:asciiTheme="majorHAnsi" w:eastAsiaTheme="majorEastAsia" w:hAnsiTheme="majorHAnsi" w:cstheme="majorBidi"/>
      <w:b/>
      <w:bCs/>
      <w:color w:val="4F81BD" w:themeColor="accent1"/>
      <w:sz w:val="22"/>
      <w:szCs w:val="24"/>
      <w:lang w:eastAsia="en-US"/>
    </w:rPr>
  </w:style>
  <w:style w:type="character" w:customStyle="1" w:styleId="Heading4Char">
    <w:name w:val="Heading 4 Char"/>
    <w:basedOn w:val="DefaultParagraphFont"/>
    <w:link w:val="Heading4"/>
    <w:rsid w:val="00C02F37"/>
    <w:rPr>
      <w:rFonts w:asciiTheme="majorHAnsi" w:eastAsiaTheme="majorEastAsia" w:hAnsiTheme="majorHAnsi" w:cstheme="majorBidi"/>
      <w:b/>
      <w:bCs/>
      <w:i/>
      <w:iCs/>
      <w:color w:val="4F81BD" w:themeColor="accent1"/>
      <w:sz w:val="22"/>
      <w:szCs w:val="24"/>
      <w:lang w:eastAsia="en-US"/>
    </w:rPr>
  </w:style>
  <w:style w:type="table" w:styleId="TableGrid">
    <w:name w:val="Table Grid"/>
    <w:basedOn w:val="TableNormal"/>
    <w:rsid w:val="002F6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C5A09"/>
    <w:rPr>
      <w:sz w:val="20"/>
      <w:szCs w:val="20"/>
    </w:rPr>
  </w:style>
  <w:style w:type="character" w:customStyle="1" w:styleId="FootnoteTextChar">
    <w:name w:val="Footnote Text Char"/>
    <w:basedOn w:val="DefaultParagraphFont"/>
    <w:link w:val="FootnoteText"/>
    <w:rsid w:val="00AC5A09"/>
    <w:rPr>
      <w:rFonts w:asciiTheme="minorHAnsi" w:hAnsiTheme="minorHAnsi"/>
      <w:lang w:eastAsia="en-US"/>
    </w:rPr>
  </w:style>
  <w:style w:type="character" w:styleId="FootnoteReference">
    <w:name w:val="footnote reference"/>
    <w:basedOn w:val="DefaultParagraphFont"/>
    <w:rsid w:val="00AC5A09"/>
    <w:rPr>
      <w:vertAlign w:val="superscript"/>
    </w:rPr>
  </w:style>
  <w:style w:type="paragraph" w:styleId="TOC1">
    <w:name w:val="toc 1"/>
    <w:basedOn w:val="Normal"/>
    <w:next w:val="Normal"/>
    <w:autoRedefine/>
    <w:uiPriority w:val="39"/>
    <w:rsid w:val="00E14041"/>
    <w:pPr>
      <w:tabs>
        <w:tab w:val="left" w:pos="440"/>
        <w:tab w:val="right" w:leader="dot" w:pos="9628"/>
      </w:tabs>
      <w:spacing w:before="240"/>
    </w:pPr>
  </w:style>
  <w:style w:type="paragraph" w:styleId="TOC2">
    <w:name w:val="toc 2"/>
    <w:basedOn w:val="Normal"/>
    <w:next w:val="Normal"/>
    <w:autoRedefine/>
    <w:uiPriority w:val="39"/>
    <w:rsid w:val="005B783A"/>
    <w:pPr>
      <w:ind w:left="220"/>
    </w:pPr>
  </w:style>
  <w:style w:type="paragraph" w:styleId="TOC3">
    <w:name w:val="toc 3"/>
    <w:basedOn w:val="Normal"/>
    <w:next w:val="Normal"/>
    <w:autoRedefine/>
    <w:rsid w:val="005B783A"/>
    <w:pPr>
      <w:ind w:left="440"/>
    </w:pPr>
  </w:style>
  <w:style w:type="paragraph" w:styleId="TOC4">
    <w:name w:val="toc 4"/>
    <w:basedOn w:val="Normal"/>
    <w:next w:val="Normal"/>
    <w:autoRedefine/>
    <w:rsid w:val="005B783A"/>
    <w:pPr>
      <w:ind w:left="660"/>
    </w:pPr>
  </w:style>
  <w:style w:type="paragraph" w:styleId="TOC5">
    <w:name w:val="toc 5"/>
    <w:basedOn w:val="Normal"/>
    <w:next w:val="Normal"/>
    <w:autoRedefine/>
    <w:rsid w:val="005B783A"/>
    <w:pPr>
      <w:ind w:left="880"/>
    </w:pPr>
  </w:style>
  <w:style w:type="paragraph" w:styleId="TOC6">
    <w:name w:val="toc 6"/>
    <w:basedOn w:val="Normal"/>
    <w:next w:val="Normal"/>
    <w:autoRedefine/>
    <w:rsid w:val="005B783A"/>
    <w:pPr>
      <w:ind w:left="1100"/>
    </w:pPr>
  </w:style>
  <w:style w:type="paragraph" w:styleId="TOC7">
    <w:name w:val="toc 7"/>
    <w:basedOn w:val="Normal"/>
    <w:next w:val="Normal"/>
    <w:autoRedefine/>
    <w:rsid w:val="005B783A"/>
    <w:pPr>
      <w:ind w:left="1320"/>
    </w:pPr>
  </w:style>
  <w:style w:type="paragraph" w:styleId="TOC8">
    <w:name w:val="toc 8"/>
    <w:basedOn w:val="Normal"/>
    <w:next w:val="Normal"/>
    <w:autoRedefine/>
    <w:rsid w:val="005B783A"/>
    <w:pPr>
      <w:ind w:left="1540"/>
    </w:pPr>
  </w:style>
  <w:style w:type="paragraph" w:styleId="TOC9">
    <w:name w:val="toc 9"/>
    <w:basedOn w:val="Normal"/>
    <w:next w:val="Normal"/>
    <w:autoRedefine/>
    <w:rsid w:val="005B783A"/>
    <w:pPr>
      <w:ind w:left="1760"/>
    </w:pPr>
  </w:style>
  <w:style w:type="paragraph" w:styleId="TableofFigures">
    <w:name w:val="table of figures"/>
    <w:basedOn w:val="Normal"/>
    <w:next w:val="Normal"/>
    <w:uiPriority w:val="99"/>
    <w:rsid w:val="005B783A"/>
    <w:pPr>
      <w:ind w:left="440" w:hanging="440"/>
    </w:pPr>
  </w:style>
  <w:style w:type="paragraph" w:styleId="Revision">
    <w:name w:val="Revision"/>
    <w:hidden/>
    <w:uiPriority w:val="99"/>
    <w:semiHidden/>
    <w:rsid w:val="000E0B5E"/>
    <w:rPr>
      <w:rFonts w:asciiTheme="minorHAnsi" w:hAnsiTheme="minorHAnsi"/>
      <w:sz w:val="22"/>
      <w:szCs w:val="24"/>
      <w:lang w:eastAsia="en-US"/>
    </w:rPr>
  </w:style>
  <w:style w:type="character" w:customStyle="1" w:styleId="Heading5Char">
    <w:name w:val="Heading 5 Char"/>
    <w:basedOn w:val="DefaultParagraphFont"/>
    <w:link w:val="Heading5"/>
    <w:semiHidden/>
    <w:rsid w:val="00C02F37"/>
    <w:rPr>
      <w:rFonts w:asciiTheme="majorHAnsi" w:eastAsiaTheme="majorEastAsia" w:hAnsiTheme="majorHAnsi" w:cstheme="majorBidi"/>
      <w:color w:val="243F60" w:themeColor="accent1" w:themeShade="7F"/>
      <w:sz w:val="22"/>
      <w:szCs w:val="24"/>
      <w:lang w:eastAsia="en-US"/>
    </w:rPr>
  </w:style>
  <w:style w:type="character" w:customStyle="1" w:styleId="Heading6Char">
    <w:name w:val="Heading 6 Char"/>
    <w:basedOn w:val="DefaultParagraphFont"/>
    <w:link w:val="Heading6"/>
    <w:semiHidden/>
    <w:rsid w:val="00C02F37"/>
    <w:rPr>
      <w:rFonts w:asciiTheme="majorHAnsi" w:eastAsiaTheme="majorEastAsia" w:hAnsiTheme="majorHAnsi" w:cstheme="majorBidi"/>
      <w:i/>
      <w:iCs/>
      <w:color w:val="243F60" w:themeColor="accent1" w:themeShade="7F"/>
      <w:sz w:val="22"/>
      <w:szCs w:val="24"/>
      <w:lang w:eastAsia="en-US"/>
    </w:rPr>
  </w:style>
  <w:style w:type="character" w:customStyle="1" w:styleId="Heading7Char">
    <w:name w:val="Heading 7 Char"/>
    <w:basedOn w:val="DefaultParagraphFont"/>
    <w:link w:val="Heading7"/>
    <w:semiHidden/>
    <w:rsid w:val="00C02F37"/>
    <w:rPr>
      <w:rFonts w:asciiTheme="majorHAnsi" w:eastAsiaTheme="majorEastAsia" w:hAnsiTheme="majorHAnsi" w:cstheme="majorBidi"/>
      <w:i/>
      <w:iCs/>
      <w:color w:val="404040" w:themeColor="text1" w:themeTint="BF"/>
      <w:sz w:val="22"/>
      <w:szCs w:val="24"/>
      <w:lang w:eastAsia="en-US"/>
    </w:rPr>
  </w:style>
  <w:style w:type="character" w:customStyle="1" w:styleId="Heading8Char">
    <w:name w:val="Heading 8 Char"/>
    <w:basedOn w:val="DefaultParagraphFont"/>
    <w:link w:val="Heading8"/>
    <w:semiHidden/>
    <w:rsid w:val="00C02F37"/>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semiHidden/>
    <w:rsid w:val="00C02F37"/>
    <w:rPr>
      <w:rFonts w:asciiTheme="majorHAnsi" w:eastAsiaTheme="majorEastAsia" w:hAnsiTheme="majorHAnsi" w:cstheme="majorBidi"/>
      <w:i/>
      <w:iCs/>
      <w:color w:val="404040" w:themeColor="text1" w:themeTint="BF"/>
      <w:lang w:eastAsia="en-US"/>
    </w:rPr>
  </w:style>
  <w:style w:type="character" w:styleId="PageNumber">
    <w:name w:val="page number"/>
    <w:basedOn w:val="DefaultParagraphFont"/>
    <w:semiHidden/>
    <w:unhideWhenUsed/>
    <w:rsid w:val="002B34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7887">
      <w:bodyDiv w:val="1"/>
      <w:marLeft w:val="0"/>
      <w:marRight w:val="0"/>
      <w:marTop w:val="0"/>
      <w:marBottom w:val="0"/>
      <w:divBdr>
        <w:top w:val="none" w:sz="0" w:space="0" w:color="auto"/>
        <w:left w:val="none" w:sz="0" w:space="0" w:color="auto"/>
        <w:bottom w:val="none" w:sz="0" w:space="0" w:color="auto"/>
        <w:right w:val="none" w:sz="0" w:space="0" w:color="auto"/>
      </w:divBdr>
    </w:div>
    <w:div w:id="93213264">
      <w:bodyDiv w:val="1"/>
      <w:marLeft w:val="0"/>
      <w:marRight w:val="0"/>
      <w:marTop w:val="0"/>
      <w:marBottom w:val="0"/>
      <w:divBdr>
        <w:top w:val="none" w:sz="0" w:space="0" w:color="auto"/>
        <w:left w:val="none" w:sz="0" w:space="0" w:color="auto"/>
        <w:bottom w:val="none" w:sz="0" w:space="0" w:color="auto"/>
        <w:right w:val="none" w:sz="0" w:space="0" w:color="auto"/>
      </w:divBdr>
    </w:div>
    <w:div w:id="234357829">
      <w:bodyDiv w:val="1"/>
      <w:marLeft w:val="343"/>
      <w:marRight w:val="343"/>
      <w:marTop w:val="343"/>
      <w:marBottom w:val="343"/>
      <w:divBdr>
        <w:top w:val="none" w:sz="0" w:space="0" w:color="auto"/>
        <w:left w:val="none" w:sz="0" w:space="0" w:color="auto"/>
        <w:bottom w:val="none" w:sz="0" w:space="0" w:color="auto"/>
        <w:right w:val="none" w:sz="0" w:space="0" w:color="auto"/>
      </w:divBdr>
      <w:divsChild>
        <w:div w:id="93407302">
          <w:marLeft w:val="0"/>
          <w:marRight w:val="0"/>
          <w:marTop w:val="0"/>
          <w:marBottom w:val="0"/>
          <w:divBdr>
            <w:top w:val="none" w:sz="0" w:space="0" w:color="auto"/>
            <w:left w:val="none" w:sz="0" w:space="0" w:color="auto"/>
            <w:bottom w:val="none" w:sz="0" w:space="0" w:color="auto"/>
            <w:right w:val="none" w:sz="0" w:space="0" w:color="auto"/>
          </w:divBdr>
        </w:div>
        <w:div w:id="822158568">
          <w:marLeft w:val="0"/>
          <w:marRight w:val="0"/>
          <w:marTop w:val="0"/>
          <w:marBottom w:val="0"/>
          <w:divBdr>
            <w:top w:val="none" w:sz="0" w:space="0" w:color="auto"/>
            <w:left w:val="none" w:sz="0" w:space="0" w:color="auto"/>
            <w:bottom w:val="none" w:sz="0" w:space="0" w:color="auto"/>
            <w:right w:val="none" w:sz="0" w:space="0" w:color="auto"/>
          </w:divBdr>
        </w:div>
        <w:div w:id="2092121744">
          <w:marLeft w:val="0"/>
          <w:marRight w:val="0"/>
          <w:marTop w:val="0"/>
          <w:marBottom w:val="0"/>
          <w:divBdr>
            <w:top w:val="none" w:sz="0" w:space="0" w:color="auto"/>
            <w:left w:val="none" w:sz="0" w:space="0" w:color="auto"/>
            <w:bottom w:val="none" w:sz="0" w:space="0" w:color="auto"/>
            <w:right w:val="none" w:sz="0" w:space="0" w:color="auto"/>
          </w:divBdr>
        </w:div>
        <w:div w:id="634603749">
          <w:marLeft w:val="0"/>
          <w:marRight w:val="0"/>
          <w:marTop w:val="0"/>
          <w:marBottom w:val="0"/>
          <w:divBdr>
            <w:top w:val="none" w:sz="0" w:space="0" w:color="auto"/>
            <w:left w:val="none" w:sz="0" w:space="0" w:color="auto"/>
            <w:bottom w:val="none" w:sz="0" w:space="0" w:color="auto"/>
            <w:right w:val="none" w:sz="0" w:space="0" w:color="auto"/>
          </w:divBdr>
        </w:div>
        <w:div w:id="348530586">
          <w:marLeft w:val="0"/>
          <w:marRight w:val="0"/>
          <w:marTop w:val="0"/>
          <w:marBottom w:val="0"/>
          <w:divBdr>
            <w:top w:val="none" w:sz="0" w:space="0" w:color="auto"/>
            <w:left w:val="none" w:sz="0" w:space="0" w:color="auto"/>
            <w:bottom w:val="none" w:sz="0" w:space="0" w:color="auto"/>
            <w:right w:val="none" w:sz="0" w:space="0" w:color="auto"/>
          </w:divBdr>
        </w:div>
        <w:div w:id="1567644507">
          <w:marLeft w:val="0"/>
          <w:marRight w:val="0"/>
          <w:marTop w:val="0"/>
          <w:marBottom w:val="0"/>
          <w:divBdr>
            <w:top w:val="none" w:sz="0" w:space="0" w:color="auto"/>
            <w:left w:val="none" w:sz="0" w:space="0" w:color="auto"/>
            <w:bottom w:val="none" w:sz="0" w:space="0" w:color="auto"/>
            <w:right w:val="none" w:sz="0" w:space="0" w:color="auto"/>
          </w:divBdr>
        </w:div>
        <w:div w:id="1398939346">
          <w:marLeft w:val="0"/>
          <w:marRight w:val="0"/>
          <w:marTop w:val="0"/>
          <w:marBottom w:val="0"/>
          <w:divBdr>
            <w:top w:val="none" w:sz="0" w:space="0" w:color="auto"/>
            <w:left w:val="none" w:sz="0" w:space="0" w:color="auto"/>
            <w:bottom w:val="none" w:sz="0" w:space="0" w:color="auto"/>
            <w:right w:val="none" w:sz="0" w:space="0" w:color="auto"/>
          </w:divBdr>
        </w:div>
        <w:div w:id="1799061269">
          <w:marLeft w:val="0"/>
          <w:marRight w:val="0"/>
          <w:marTop w:val="0"/>
          <w:marBottom w:val="0"/>
          <w:divBdr>
            <w:top w:val="none" w:sz="0" w:space="0" w:color="auto"/>
            <w:left w:val="none" w:sz="0" w:space="0" w:color="auto"/>
            <w:bottom w:val="none" w:sz="0" w:space="0" w:color="auto"/>
            <w:right w:val="none" w:sz="0" w:space="0" w:color="auto"/>
          </w:divBdr>
        </w:div>
        <w:div w:id="2062555614">
          <w:marLeft w:val="0"/>
          <w:marRight w:val="0"/>
          <w:marTop w:val="0"/>
          <w:marBottom w:val="0"/>
          <w:divBdr>
            <w:top w:val="none" w:sz="0" w:space="0" w:color="auto"/>
            <w:left w:val="none" w:sz="0" w:space="0" w:color="auto"/>
            <w:bottom w:val="none" w:sz="0" w:space="0" w:color="auto"/>
            <w:right w:val="none" w:sz="0" w:space="0" w:color="auto"/>
          </w:divBdr>
        </w:div>
        <w:div w:id="2037804365">
          <w:marLeft w:val="0"/>
          <w:marRight w:val="0"/>
          <w:marTop w:val="0"/>
          <w:marBottom w:val="0"/>
          <w:divBdr>
            <w:top w:val="none" w:sz="0" w:space="0" w:color="auto"/>
            <w:left w:val="none" w:sz="0" w:space="0" w:color="auto"/>
            <w:bottom w:val="none" w:sz="0" w:space="0" w:color="auto"/>
            <w:right w:val="none" w:sz="0" w:space="0" w:color="auto"/>
          </w:divBdr>
        </w:div>
        <w:div w:id="1064839128">
          <w:marLeft w:val="0"/>
          <w:marRight w:val="0"/>
          <w:marTop w:val="0"/>
          <w:marBottom w:val="0"/>
          <w:divBdr>
            <w:top w:val="none" w:sz="0" w:space="0" w:color="auto"/>
            <w:left w:val="none" w:sz="0" w:space="0" w:color="auto"/>
            <w:bottom w:val="none" w:sz="0" w:space="0" w:color="auto"/>
            <w:right w:val="none" w:sz="0" w:space="0" w:color="auto"/>
          </w:divBdr>
        </w:div>
        <w:div w:id="719745172">
          <w:marLeft w:val="0"/>
          <w:marRight w:val="0"/>
          <w:marTop w:val="0"/>
          <w:marBottom w:val="0"/>
          <w:divBdr>
            <w:top w:val="none" w:sz="0" w:space="0" w:color="auto"/>
            <w:left w:val="none" w:sz="0" w:space="0" w:color="auto"/>
            <w:bottom w:val="none" w:sz="0" w:space="0" w:color="auto"/>
            <w:right w:val="none" w:sz="0" w:space="0" w:color="auto"/>
          </w:divBdr>
        </w:div>
        <w:div w:id="2142074307">
          <w:marLeft w:val="0"/>
          <w:marRight w:val="0"/>
          <w:marTop w:val="0"/>
          <w:marBottom w:val="0"/>
          <w:divBdr>
            <w:top w:val="none" w:sz="0" w:space="0" w:color="auto"/>
            <w:left w:val="none" w:sz="0" w:space="0" w:color="auto"/>
            <w:bottom w:val="none" w:sz="0" w:space="0" w:color="auto"/>
            <w:right w:val="none" w:sz="0" w:space="0" w:color="auto"/>
          </w:divBdr>
        </w:div>
        <w:div w:id="1760057281">
          <w:marLeft w:val="0"/>
          <w:marRight w:val="0"/>
          <w:marTop w:val="0"/>
          <w:marBottom w:val="0"/>
          <w:divBdr>
            <w:top w:val="none" w:sz="0" w:space="0" w:color="auto"/>
            <w:left w:val="none" w:sz="0" w:space="0" w:color="auto"/>
            <w:bottom w:val="none" w:sz="0" w:space="0" w:color="auto"/>
            <w:right w:val="none" w:sz="0" w:space="0" w:color="auto"/>
          </w:divBdr>
        </w:div>
        <w:div w:id="691959044">
          <w:marLeft w:val="0"/>
          <w:marRight w:val="0"/>
          <w:marTop w:val="0"/>
          <w:marBottom w:val="0"/>
          <w:divBdr>
            <w:top w:val="none" w:sz="0" w:space="0" w:color="auto"/>
            <w:left w:val="none" w:sz="0" w:space="0" w:color="auto"/>
            <w:bottom w:val="none" w:sz="0" w:space="0" w:color="auto"/>
            <w:right w:val="none" w:sz="0" w:space="0" w:color="auto"/>
          </w:divBdr>
        </w:div>
        <w:div w:id="945842896">
          <w:marLeft w:val="0"/>
          <w:marRight w:val="0"/>
          <w:marTop w:val="0"/>
          <w:marBottom w:val="0"/>
          <w:divBdr>
            <w:top w:val="none" w:sz="0" w:space="0" w:color="auto"/>
            <w:left w:val="none" w:sz="0" w:space="0" w:color="auto"/>
            <w:bottom w:val="none" w:sz="0" w:space="0" w:color="auto"/>
            <w:right w:val="none" w:sz="0" w:space="0" w:color="auto"/>
          </w:divBdr>
        </w:div>
        <w:div w:id="1663238549">
          <w:marLeft w:val="0"/>
          <w:marRight w:val="0"/>
          <w:marTop w:val="0"/>
          <w:marBottom w:val="0"/>
          <w:divBdr>
            <w:top w:val="none" w:sz="0" w:space="0" w:color="auto"/>
            <w:left w:val="none" w:sz="0" w:space="0" w:color="auto"/>
            <w:bottom w:val="none" w:sz="0" w:space="0" w:color="auto"/>
            <w:right w:val="none" w:sz="0" w:space="0" w:color="auto"/>
          </w:divBdr>
        </w:div>
        <w:div w:id="816916438">
          <w:marLeft w:val="0"/>
          <w:marRight w:val="0"/>
          <w:marTop w:val="0"/>
          <w:marBottom w:val="0"/>
          <w:divBdr>
            <w:top w:val="none" w:sz="0" w:space="0" w:color="auto"/>
            <w:left w:val="none" w:sz="0" w:space="0" w:color="auto"/>
            <w:bottom w:val="none" w:sz="0" w:space="0" w:color="auto"/>
            <w:right w:val="none" w:sz="0" w:space="0" w:color="auto"/>
          </w:divBdr>
        </w:div>
        <w:div w:id="1186747855">
          <w:marLeft w:val="0"/>
          <w:marRight w:val="0"/>
          <w:marTop w:val="0"/>
          <w:marBottom w:val="0"/>
          <w:divBdr>
            <w:top w:val="none" w:sz="0" w:space="0" w:color="auto"/>
            <w:left w:val="none" w:sz="0" w:space="0" w:color="auto"/>
            <w:bottom w:val="none" w:sz="0" w:space="0" w:color="auto"/>
            <w:right w:val="none" w:sz="0" w:space="0" w:color="auto"/>
          </w:divBdr>
        </w:div>
        <w:div w:id="2014911240">
          <w:marLeft w:val="0"/>
          <w:marRight w:val="0"/>
          <w:marTop w:val="0"/>
          <w:marBottom w:val="0"/>
          <w:divBdr>
            <w:top w:val="none" w:sz="0" w:space="0" w:color="auto"/>
            <w:left w:val="none" w:sz="0" w:space="0" w:color="auto"/>
            <w:bottom w:val="none" w:sz="0" w:space="0" w:color="auto"/>
            <w:right w:val="none" w:sz="0" w:space="0" w:color="auto"/>
          </w:divBdr>
        </w:div>
        <w:div w:id="263660121">
          <w:marLeft w:val="0"/>
          <w:marRight w:val="0"/>
          <w:marTop w:val="0"/>
          <w:marBottom w:val="0"/>
          <w:divBdr>
            <w:top w:val="none" w:sz="0" w:space="0" w:color="auto"/>
            <w:left w:val="none" w:sz="0" w:space="0" w:color="auto"/>
            <w:bottom w:val="none" w:sz="0" w:space="0" w:color="auto"/>
            <w:right w:val="none" w:sz="0" w:space="0" w:color="auto"/>
          </w:divBdr>
        </w:div>
        <w:div w:id="907956198">
          <w:marLeft w:val="0"/>
          <w:marRight w:val="0"/>
          <w:marTop w:val="0"/>
          <w:marBottom w:val="0"/>
          <w:divBdr>
            <w:top w:val="none" w:sz="0" w:space="0" w:color="auto"/>
            <w:left w:val="none" w:sz="0" w:space="0" w:color="auto"/>
            <w:bottom w:val="none" w:sz="0" w:space="0" w:color="auto"/>
            <w:right w:val="none" w:sz="0" w:space="0" w:color="auto"/>
          </w:divBdr>
        </w:div>
        <w:div w:id="1234586056">
          <w:marLeft w:val="0"/>
          <w:marRight w:val="0"/>
          <w:marTop w:val="0"/>
          <w:marBottom w:val="0"/>
          <w:divBdr>
            <w:top w:val="none" w:sz="0" w:space="0" w:color="auto"/>
            <w:left w:val="none" w:sz="0" w:space="0" w:color="auto"/>
            <w:bottom w:val="none" w:sz="0" w:space="0" w:color="auto"/>
            <w:right w:val="none" w:sz="0" w:space="0" w:color="auto"/>
          </w:divBdr>
        </w:div>
        <w:div w:id="220405290">
          <w:marLeft w:val="0"/>
          <w:marRight w:val="0"/>
          <w:marTop w:val="0"/>
          <w:marBottom w:val="0"/>
          <w:divBdr>
            <w:top w:val="none" w:sz="0" w:space="0" w:color="auto"/>
            <w:left w:val="none" w:sz="0" w:space="0" w:color="auto"/>
            <w:bottom w:val="none" w:sz="0" w:space="0" w:color="auto"/>
            <w:right w:val="none" w:sz="0" w:space="0" w:color="auto"/>
          </w:divBdr>
        </w:div>
        <w:div w:id="796412294">
          <w:marLeft w:val="0"/>
          <w:marRight w:val="0"/>
          <w:marTop w:val="0"/>
          <w:marBottom w:val="0"/>
          <w:divBdr>
            <w:top w:val="none" w:sz="0" w:space="0" w:color="auto"/>
            <w:left w:val="none" w:sz="0" w:space="0" w:color="auto"/>
            <w:bottom w:val="none" w:sz="0" w:space="0" w:color="auto"/>
            <w:right w:val="none" w:sz="0" w:space="0" w:color="auto"/>
          </w:divBdr>
        </w:div>
        <w:div w:id="692918665">
          <w:marLeft w:val="0"/>
          <w:marRight w:val="0"/>
          <w:marTop w:val="0"/>
          <w:marBottom w:val="0"/>
          <w:divBdr>
            <w:top w:val="none" w:sz="0" w:space="0" w:color="auto"/>
            <w:left w:val="none" w:sz="0" w:space="0" w:color="auto"/>
            <w:bottom w:val="none" w:sz="0" w:space="0" w:color="auto"/>
            <w:right w:val="none" w:sz="0" w:space="0" w:color="auto"/>
          </w:divBdr>
        </w:div>
        <w:div w:id="567957580">
          <w:marLeft w:val="0"/>
          <w:marRight w:val="0"/>
          <w:marTop w:val="0"/>
          <w:marBottom w:val="0"/>
          <w:divBdr>
            <w:top w:val="none" w:sz="0" w:space="0" w:color="auto"/>
            <w:left w:val="none" w:sz="0" w:space="0" w:color="auto"/>
            <w:bottom w:val="none" w:sz="0" w:space="0" w:color="auto"/>
            <w:right w:val="none" w:sz="0" w:space="0" w:color="auto"/>
          </w:divBdr>
        </w:div>
        <w:div w:id="270209504">
          <w:marLeft w:val="0"/>
          <w:marRight w:val="0"/>
          <w:marTop w:val="0"/>
          <w:marBottom w:val="0"/>
          <w:divBdr>
            <w:top w:val="none" w:sz="0" w:space="0" w:color="auto"/>
            <w:left w:val="none" w:sz="0" w:space="0" w:color="auto"/>
            <w:bottom w:val="none" w:sz="0" w:space="0" w:color="auto"/>
            <w:right w:val="none" w:sz="0" w:space="0" w:color="auto"/>
          </w:divBdr>
        </w:div>
        <w:div w:id="1509248169">
          <w:marLeft w:val="0"/>
          <w:marRight w:val="0"/>
          <w:marTop w:val="0"/>
          <w:marBottom w:val="0"/>
          <w:divBdr>
            <w:top w:val="none" w:sz="0" w:space="0" w:color="auto"/>
            <w:left w:val="none" w:sz="0" w:space="0" w:color="auto"/>
            <w:bottom w:val="none" w:sz="0" w:space="0" w:color="auto"/>
            <w:right w:val="none" w:sz="0" w:space="0" w:color="auto"/>
          </w:divBdr>
        </w:div>
        <w:div w:id="2120367041">
          <w:marLeft w:val="0"/>
          <w:marRight w:val="0"/>
          <w:marTop w:val="0"/>
          <w:marBottom w:val="0"/>
          <w:divBdr>
            <w:top w:val="none" w:sz="0" w:space="0" w:color="auto"/>
            <w:left w:val="none" w:sz="0" w:space="0" w:color="auto"/>
            <w:bottom w:val="none" w:sz="0" w:space="0" w:color="auto"/>
            <w:right w:val="none" w:sz="0" w:space="0" w:color="auto"/>
          </w:divBdr>
        </w:div>
        <w:div w:id="1851944677">
          <w:marLeft w:val="0"/>
          <w:marRight w:val="0"/>
          <w:marTop w:val="0"/>
          <w:marBottom w:val="0"/>
          <w:divBdr>
            <w:top w:val="none" w:sz="0" w:space="0" w:color="auto"/>
            <w:left w:val="none" w:sz="0" w:space="0" w:color="auto"/>
            <w:bottom w:val="none" w:sz="0" w:space="0" w:color="auto"/>
            <w:right w:val="none" w:sz="0" w:space="0" w:color="auto"/>
          </w:divBdr>
        </w:div>
        <w:div w:id="2108308973">
          <w:marLeft w:val="0"/>
          <w:marRight w:val="0"/>
          <w:marTop w:val="0"/>
          <w:marBottom w:val="0"/>
          <w:divBdr>
            <w:top w:val="none" w:sz="0" w:space="0" w:color="auto"/>
            <w:left w:val="none" w:sz="0" w:space="0" w:color="auto"/>
            <w:bottom w:val="none" w:sz="0" w:space="0" w:color="auto"/>
            <w:right w:val="none" w:sz="0" w:space="0" w:color="auto"/>
          </w:divBdr>
        </w:div>
        <w:div w:id="1204831993">
          <w:marLeft w:val="0"/>
          <w:marRight w:val="0"/>
          <w:marTop w:val="0"/>
          <w:marBottom w:val="0"/>
          <w:divBdr>
            <w:top w:val="none" w:sz="0" w:space="0" w:color="auto"/>
            <w:left w:val="none" w:sz="0" w:space="0" w:color="auto"/>
            <w:bottom w:val="none" w:sz="0" w:space="0" w:color="auto"/>
            <w:right w:val="none" w:sz="0" w:space="0" w:color="auto"/>
          </w:divBdr>
        </w:div>
        <w:div w:id="1757628962">
          <w:marLeft w:val="0"/>
          <w:marRight w:val="0"/>
          <w:marTop w:val="0"/>
          <w:marBottom w:val="0"/>
          <w:divBdr>
            <w:top w:val="none" w:sz="0" w:space="0" w:color="auto"/>
            <w:left w:val="none" w:sz="0" w:space="0" w:color="auto"/>
            <w:bottom w:val="none" w:sz="0" w:space="0" w:color="auto"/>
            <w:right w:val="none" w:sz="0" w:space="0" w:color="auto"/>
          </w:divBdr>
        </w:div>
        <w:div w:id="372385125">
          <w:marLeft w:val="0"/>
          <w:marRight w:val="0"/>
          <w:marTop w:val="0"/>
          <w:marBottom w:val="0"/>
          <w:divBdr>
            <w:top w:val="none" w:sz="0" w:space="0" w:color="auto"/>
            <w:left w:val="none" w:sz="0" w:space="0" w:color="auto"/>
            <w:bottom w:val="none" w:sz="0" w:space="0" w:color="auto"/>
            <w:right w:val="none" w:sz="0" w:space="0" w:color="auto"/>
          </w:divBdr>
        </w:div>
        <w:div w:id="686323249">
          <w:marLeft w:val="0"/>
          <w:marRight w:val="0"/>
          <w:marTop w:val="0"/>
          <w:marBottom w:val="0"/>
          <w:divBdr>
            <w:top w:val="none" w:sz="0" w:space="0" w:color="auto"/>
            <w:left w:val="none" w:sz="0" w:space="0" w:color="auto"/>
            <w:bottom w:val="none" w:sz="0" w:space="0" w:color="auto"/>
            <w:right w:val="none" w:sz="0" w:space="0" w:color="auto"/>
          </w:divBdr>
        </w:div>
        <w:div w:id="1730497765">
          <w:marLeft w:val="0"/>
          <w:marRight w:val="0"/>
          <w:marTop w:val="0"/>
          <w:marBottom w:val="0"/>
          <w:divBdr>
            <w:top w:val="none" w:sz="0" w:space="0" w:color="auto"/>
            <w:left w:val="none" w:sz="0" w:space="0" w:color="auto"/>
            <w:bottom w:val="none" w:sz="0" w:space="0" w:color="auto"/>
            <w:right w:val="none" w:sz="0" w:space="0" w:color="auto"/>
          </w:divBdr>
        </w:div>
        <w:div w:id="418409676">
          <w:marLeft w:val="0"/>
          <w:marRight w:val="0"/>
          <w:marTop w:val="0"/>
          <w:marBottom w:val="0"/>
          <w:divBdr>
            <w:top w:val="none" w:sz="0" w:space="0" w:color="auto"/>
            <w:left w:val="none" w:sz="0" w:space="0" w:color="auto"/>
            <w:bottom w:val="none" w:sz="0" w:space="0" w:color="auto"/>
            <w:right w:val="none" w:sz="0" w:space="0" w:color="auto"/>
          </w:divBdr>
        </w:div>
        <w:div w:id="1782920358">
          <w:marLeft w:val="0"/>
          <w:marRight w:val="0"/>
          <w:marTop w:val="0"/>
          <w:marBottom w:val="0"/>
          <w:divBdr>
            <w:top w:val="none" w:sz="0" w:space="0" w:color="auto"/>
            <w:left w:val="none" w:sz="0" w:space="0" w:color="auto"/>
            <w:bottom w:val="none" w:sz="0" w:space="0" w:color="auto"/>
            <w:right w:val="none" w:sz="0" w:space="0" w:color="auto"/>
          </w:divBdr>
        </w:div>
        <w:div w:id="1697466882">
          <w:marLeft w:val="0"/>
          <w:marRight w:val="0"/>
          <w:marTop w:val="0"/>
          <w:marBottom w:val="0"/>
          <w:divBdr>
            <w:top w:val="none" w:sz="0" w:space="0" w:color="auto"/>
            <w:left w:val="none" w:sz="0" w:space="0" w:color="auto"/>
            <w:bottom w:val="none" w:sz="0" w:space="0" w:color="auto"/>
            <w:right w:val="none" w:sz="0" w:space="0" w:color="auto"/>
          </w:divBdr>
        </w:div>
        <w:div w:id="1490635465">
          <w:marLeft w:val="0"/>
          <w:marRight w:val="0"/>
          <w:marTop w:val="0"/>
          <w:marBottom w:val="0"/>
          <w:divBdr>
            <w:top w:val="none" w:sz="0" w:space="0" w:color="auto"/>
            <w:left w:val="none" w:sz="0" w:space="0" w:color="auto"/>
            <w:bottom w:val="none" w:sz="0" w:space="0" w:color="auto"/>
            <w:right w:val="none" w:sz="0" w:space="0" w:color="auto"/>
          </w:divBdr>
        </w:div>
        <w:div w:id="829902527">
          <w:marLeft w:val="0"/>
          <w:marRight w:val="0"/>
          <w:marTop w:val="0"/>
          <w:marBottom w:val="0"/>
          <w:divBdr>
            <w:top w:val="none" w:sz="0" w:space="0" w:color="auto"/>
            <w:left w:val="none" w:sz="0" w:space="0" w:color="auto"/>
            <w:bottom w:val="none" w:sz="0" w:space="0" w:color="auto"/>
            <w:right w:val="none" w:sz="0" w:space="0" w:color="auto"/>
          </w:divBdr>
        </w:div>
        <w:div w:id="549732049">
          <w:marLeft w:val="0"/>
          <w:marRight w:val="0"/>
          <w:marTop w:val="0"/>
          <w:marBottom w:val="0"/>
          <w:divBdr>
            <w:top w:val="none" w:sz="0" w:space="0" w:color="auto"/>
            <w:left w:val="none" w:sz="0" w:space="0" w:color="auto"/>
            <w:bottom w:val="none" w:sz="0" w:space="0" w:color="auto"/>
            <w:right w:val="none" w:sz="0" w:space="0" w:color="auto"/>
          </w:divBdr>
        </w:div>
        <w:div w:id="1885480775">
          <w:marLeft w:val="0"/>
          <w:marRight w:val="0"/>
          <w:marTop w:val="0"/>
          <w:marBottom w:val="0"/>
          <w:divBdr>
            <w:top w:val="none" w:sz="0" w:space="0" w:color="auto"/>
            <w:left w:val="none" w:sz="0" w:space="0" w:color="auto"/>
            <w:bottom w:val="none" w:sz="0" w:space="0" w:color="auto"/>
            <w:right w:val="none" w:sz="0" w:space="0" w:color="auto"/>
          </w:divBdr>
        </w:div>
        <w:div w:id="1802112346">
          <w:marLeft w:val="0"/>
          <w:marRight w:val="0"/>
          <w:marTop w:val="0"/>
          <w:marBottom w:val="0"/>
          <w:divBdr>
            <w:top w:val="none" w:sz="0" w:space="0" w:color="auto"/>
            <w:left w:val="none" w:sz="0" w:space="0" w:color="auto"/>
            <w:bottom w:val="none" w:sz="0" w:space="0" w:color="auto"/>
            <w:right w:val="none" w:sz="0" w:space="0" w:color="auto"/>
          </w:divBdr>
        </w:div>
        <w:div w:id="1076391860">
          <w:marLeft w:val="0"/>
          <w:marRight w:val="0"/>
          <w:marTop w:val="0"/>
          <w:marBottom w:val="0"/>
          <w:divBdr>
            <w:top w:val="none" w:sz="0" w:space="0" w:color="auto"/>
            <w:left w:val="none" w:sz="0" w:space="0" w:color="auto"/>
            <w:bottom w:val="none" w:sz="0" w:space="0" w:color="auto"/>
            <w:right w:val="none" w:sz="0" w:space="0" w:color="auto"/>
          </w:divBdr>
        </w:div>
        <w:div w:id="18972163">
          <w:marLeft w:val="0"/>
          <w:marRight w:val="0"/>
          <w:marTop w:val="0"/>
          <w:marBottom w:val="0"/>
          <w:divBdr>
            <w:top w:val="none" w:sz="0" w:space="0" w:color="auto"/>
            <w:left w:val="none" w:sz="0" w:space="0" w:color="auto"/>
            <w:bottom w:val="none" w:sz="0" w:space="0" w:color="auto"/>
            <w:right w:val="none" w:sz="0" w:space="0" w:color="auto"/>
          </w:divBdr>
        </w:div>
        <w:div w:id="1456219111">
          <w:marLeft w:val="0"/>
          <w:marRight w:val="0"/>
          <w:marTop w:val="0"/>
          <w:marBottom w:val="0"/>
          <w:divBdr>
            <w:top w:val="none" w:sz="0" w:space="0" w:color="auto"/>
            <w:left w:val="none" w:sz="0" w:space="0" w:color="auto"/>
            <w:bottom w:val="none" w:sz="0" w:space="0" w:color="auto"/>
            <w:right w:val="none" w:sz="0" w:space="0" w:color="auto"/>
          </w:divBdr>
        </w:div>
        <w:div w:id="1912733776">
          <w:marLeft w:val="0"/>
          <w:marRight w:val="0"/>
          <w:marTop w:val="0"/>
          <w:marBottom w:val="0"/>
          <w:divBdr>
            <w:top w:val="none" w:sz="0" w:space="0" w:color="auto"/>
            <w:left w:val="none" w:sz="0" w:space="0" w:color="auto"/>
            <w:bottom w:val="none" w:sz="0" w:space="0" w:color="auto"/>
            <w:right w:val="none" w:sz="0" w:space="0" w:color="auto"/>
          </w:divBdr>
        </w:div>
        <w:div w:id="195197323">
          <w:marLeft w:val="0"/>
          <w:marRight w:val="0"/>
          <w:marTop w:val="0"/>
          <w:marBottom w:val="0"/>
          <w:divBdr>
            <w:top w:val="none" w:sz="0" w:space="0" w:color="auto"/>
            <w:left w:val="none" w:sz="0" w:space="0" w:color="auto"/>
            <w:bottom w:val="none" w:sz="0" w:space="0" w:color="auto"/>
            <w:right w:val="none" w:sz="0" w:space="0" w:color="auto"/>
          </w:divBdr>
        </w:div>
        <w:div w:id="60249485">
          <w:marLeft w:val="0"/>
          <w:marRight w:val="0"/>
          <w:marTop w:val="0"/>
          <w:marBottom w:val="0"/>
          <w:divBdr>
            <w:top w:val="none" w:sz="0" w:space="0" w:color="auto"/>
            <w:left w:val="none" w:sz="0" w:space="0" w:color="auto"/>
            <w:bottom w:val="none" w:sz="0" w:space="0" w:color="auto"/>
            <w:right w:val="none" w:sz="0" w:space="0" w:color="auto"/>
          </w:divBdr>
        </w:div>
        <w:div w:id="587613660">
          <w:marLeft w:val="0"/>
          <w:marRight w:val="0"/>
          <w:marTop w:val="0"/>
          <w:marBottom w:val="0"/>
          <w:divBdr>
            <w:top w:val="none" w:sz="0" w:space="0" w:color="auto"/>
            <w:left w:val="none" w:sz="0" w:space="0" w:color="auto"/>
            <w:bottom w:val="none" w:sz="0" w:space="0" w:color="auto"/>
            <w:right w:val="none" w:sz="0" w:space="0" w:color="auto"/>
          </w:divBdr>
        </w:div>
        <w:div w:id="899248835">
          <w:marLeft w:val="0"/>
          <w:marRight w:val="0"/>
          <w:marTop w:val="0"/>
          <w:marBottom w:val="0"/>
          <w:divBdr>
            <w:top w:val="none" w:sz="0" w:space="0" w:color="auto"/>
            <w:left w:val="none" w:sz="0" w:space="0" w:color="auto"/>
            <w:bottom w:val="none" w:sz="0" w:space="0" w:color="auto"/>
            <w:right w:val="none" w:sz="0" w:space="0" w:color="auto"/>
          </w:divBdr>
        </w:div>
        <w:div w:id="1003969798">
          <w:marLeft w:val="0"/>
          <w:marRight w:val="0"/>
          <w:marTop w:val="0"/>
          <w:marBottom w:val="0"/>
          <w:divBdr>
            <w:top w:val="none" w:sz="0" w:space="0" w:color="auto"/>
            <w:left w:val="none" w:sz="0" w:space="0" w:color="auto"/>
            <w:bottom w:val="none" w:sz="0" w:space="0" w:color="auto"/>
            <w:right w:val="none" w:sz="0" w:space="0" w:color="auto"/>
          </w:divBdr>
        </w:div>
        <w:div w:id="1359038418">
          <w:marLeft w:val="0"/>
          <w:marRight w:val="0"/>
          <w:marTop w:val="0"/>
          <w:marBottom w:val="0"/>
          <w:divBdr>
            <w:top w:val="none" w:sz="0" w:space="0" w:color="auto"/>
            <w:left w:val="none" w:sz="0" w:space="0" w:color="auto"/>
            <w:bottom w:val="none" w:sz="0" w:space="0" w:color="auto"/>
            <w:right w:val="none" w:sz="0" w:space="0" w:color="auto"/>
          </w:divBdr>
        </w:div>
        <w:div w:id="1562714392">
          <w:marLeft w:val="0"/>
          <w:marRight w:val="0"/>
          <w:marTop w:val="0"/>
          <w:marBottom w:val="0"/>
          <w:divBdr>
            <w:top w:val="none" w:sz="0" w:space="0" w:color="auto"/>
            <w:left w:val="none" w:sz="0" w:space="0" w:color="auto"/>
            <w:bottom w:val="none" w:sz="0" w:space="0" w:color="auto"/>
            <w:right w:val="none" w:sz="0" w:space="0" w:color="auto"/>
          </w:divBdr>
        </w:div>
        <w:div w:id="599916972">
          <w:marLeft w:val="0"/>
          <w:marRight w:val="0"/>
          <w:marTop w:val="0"/>
          <w:marBottom w:val="0"/>
          <w:divBdr>
            <w:top w:val="none" w:sz="0" w:space="0" w:color="auto"/>
            <w:left w:val="none" w:sz="0" w:space="0" w:color="auto"/>
            <w:bottom w:val="none" w:sz="0" w:space="0" w:color="auto"/>
            <w:right w:val="none" w:sz="0" w:space="0" w:color="auto"/>
          </w:divBdr>
        </w:div>
        <w:div w:id="706179385">
          <w:marLeft w:val="0"/>
          <w:marRight w:val="0"/>
          <w:marTop w:val="0"/>
          <w:marBottom w:val="0"/>
          <w:divBdr>
            <w:top w:val="none" w:sz="0" w:space="0" w:color="auto"/>
            <w:left w:val="none" w:sz="0" w:space="0" w:color="auto"/>
            <w:bottom w:val="none" w:sz="0" w:space="0" w:color="auto"/>
            <w:right w:val="none" w:sz="0" w:space="0" w:color="auto"/>
          </w:divBdr>
        </w:div>
        <w:div w:id="1222138811">
          <w:marLeft w:val="0"/>
          <w:marRight w:val="0"/>
          <w:marTop w:val="0"/>
          <w:marBottom w:val="0"/>
          <w:divBdr>
            <w:top w:val="none" w:sz="0" w:space="0" w:color="auto"/>
            <w:left w:val="none" w:sz="0" w:space="0" w:color="auto"/>
            <w:bottom w:val="none" w:sz="0" w:space="0" w:color="auto"/>
            <w:right w:val="none" w:sz="0" w:space="0" w:color="auto"/>
          </w:divBdr>
        </w:div>
        <w:div w:id="944461056">
          <w:marLeft w:val="0"/>
          <w:marRight w:val="0"/>
          <w:marTop w:val="0"/>
          <w:marBottom w:val="0"/>
          <w:divBdr>
            <w:top w:val="none" w:sz="0" w:space="0" w:color="auto"/>
            <w:left w:val="none" w:sz="0" w:space="0" w:color="auto"/>
            <w:bottom w:val="none" w:sz="0" w:space="0" w:color="auto"/>
            <w:right w:val="none" w:sz="0" w:space="0" w:color="auto"/>
          </w:divBdr>
        </w:div>
        <w:div w:id="2013294632">
          <w:marLeft w:val="0"/>
          <w:marRight w:val="0"/>
          <w:marTop w:val="0"/>
          <w:marBottom w:val="0"/>
          <w:divBdr>
            <w:top w:val="none" w:sz="0" w:space="0" w:color="auto"/>
            <w:left w:val="none" w:sz="0" w:space="0" w:color="auto"/>
            <w:bottom w:val="none" w:sz="0" w:space="0" w:color="auto"/>
            <w:right w:val="none" w:sz="0" w:space="0" w:color="auto"/>
          </w:divBdr>
        </w:div>
        <w:div w:id="1617903004">
          <w:marLeft w:val="0"/>
          <w:marRight w:val="0"/>
          <w:marTop w:val="0"/>
          <w:marBottom w:val="0"/>
          <w:divBdr>
            <w:top w:val="none" w:sz="0" w:space="0" w:color="auto"/>
            <w:left w:val="none" w:sz="0" w:space="0" w:color="auto"/>
            <w:bottom w:val="none" w:sz="0" w:space="0" w:color="auto"/>
            <w:right w:val="none" w:sz="0" w:space="0" w:color="auto"/>
          </w:divBdr>
        </w:div>
        <w:div w:id="352458848">
          <w:marLeft w:val="0"/>
          <w:marRight w:val="0"/>
          <w:marTop w:val="0"/>
          <w:marBottom w:val="0"/>
          <w:divBdr>
            <w:top w:val="none" w:sz="0" w:space="0" w:color="auto"/>
            <w:left w:val="none" w:sz="0" w:space="0" w:color="auto"/>
            <w:bottom w:val="none" w:sz="0" w:space="0" w:color="auto"/>
            <w:right w:val="none" w:sz="0" w:space="0" w:color="auto"/>
          </w:divBdr>
        </w:div>
        <w:div w:id="399717395">
          <w:marLeft w:val="0"/>
          <w:marRight w:val="0"/>
          <w:marTop w:val="0"/>
          <w:marBottom w:val="0"/>
          <w:divBdr>
            <w:top w:val="none" w:sz="0" w:space="0" w:color="auto"/>
            <w:left w:val="none" w:sz="0" w:space="0" w:color="auto"/>
            <w:bottom w:val="none" w:sz="0" w:space="0" w:color="auto"/>
            <w:right w:val="none" w:sz="0" w:space="0" w:color="auto"/>
          </w:divBdr>
        </w:div>
        <w:div w:id="1537547443">
          <w:marLeft w:val="0"/>
          <w:marRight w:val="0"/>
          <w:marTop w:val="0"/>
          <w:marBottom w:val="0"/>
          <w:divBdr>
            <w:top w:val="none" w:sz="0" w:space="0" w:color="auto"/>
            <w:left w:val="none" w:sz="0" w:space="0" w:color="auto"/>
            <w:bottom w:val="none" w:sz="0" w:space="0" w:color="auto"/>
            <w:right w:val="none" w:sz="0" w:space="0" w:color="auto"/>
          </w:divBdr>
        </w:div>
        <w:div w:id="515383930">
          <w:marLeft w:val="0"/>
          <w:marRight w:val="0"/>
          <w:marTop w:val="0"/>
          <w:marBottom w:val="0"/>
          <w:divBdr>
            <w:top w:val="none" w:sz="0" w:space="0" w:color="auto"/>
            <w:left w:val="none" w:sz="0" w:space="0" w:color="auto"/>
            <w:bottom w:val="none" w:sz="0" w:space="0" w:color="auto"/>
            <w:right w:val="none" w:sz="0" w:space="0" w:color="auto"/>
          </w:divBdr>
        </w:div>
        <w:div w:id="610936932">
          <w:marLeft w:val="0"/>
          <w:marRight w:val="0"/>
          <w:marTop w:val="0"/>
          <w:marBottom w:val="0"/>
          <w:divBdr>
            <w:top w:val="none" w:sz="0" w:space="0" w:color="auto"/>
            <w:left w:val="none" w:sz="0" w:space="0" w:color="auto"/>
            <w:bottom w:val="none" w:sz="0" w:space="0" w:color="auto"/>
            <w:right w:val="none" w:sz="0" w:space="0" w:color="auto"/>
          </w:divBdr>
        </w:div>
        <w:div w:id="265621812">
          <w:marLeft w:val="0"/>
          <w:marRight w:val="0"/>
          <w:marTop w:val="0"/>
          <w:marBottom w:val="0"/>
          <w:divBdr>
            <w:top w:val="none" w:sz="0" w:space="0" w:color="auto"/>
            <w:left w:val="none" w:sz="0" w:space="0" w:color="auto"/>
            <w:bottom w:val="none" w:sz="0" w:space="0" w:color="auto"/>
            <w:right w:val="none" w:sz="0" w:space="0" w:color="auto"/>
          </w:divBdr>
        </w:div>
        <w:div w:id="2065986370">
          <w:marLeft w:val="0"/>
          <w:marRight w:val="0"/>
          <w:marTop w:val="0"/>
          <w:marBottom w:val="0"/>
          <w:divBdr>
            <w:top w:val="none" w:sz="0" w:space="0" w:color="auto"/>
            <w:left w:val="none" w:sz="0" w:space="0" w:color="auto"/>
            <w:bottom w:val="none" w:sz="0" w:space="0" w:color="auto"/>
            <w:right w:val="none" w:sz="0" w:space="0" w:color="auto"/>
          </w:divBdr>
        </w:div>
        <w:div w:id="1279146773">
          <w:marLeft w:val="0"/>
          <w:marRight w:val="0"/>
          <w:marTop w:val="0"/>
          <w:marBottom w:val="0"/>
          <w:divBdr>
            <w:top w:val="none" w:sz="0" w:space="0" w:color="auto"/>
            <w:left w:val="none" w:sz="0" w:space="0" w:color="auto"/>
            <w:bottom w:val="none" w:sz="0" w:space="0" w:color="auto"/>
            <w:right w:val="none" w:sz="0" w:space="0" w:color="auto"/>
          </w:divBdr>
        </w:div>
        <w:div w:id="617957963">
          <w:marLeft w:val="0"/>
          <w:marRight w:val="0"/>
          <w:marTop w:val="0"/>
          <w:marBottom w:val="0"/>
          <w:divBdr>
            <w:top w:val="none" w:sz="0" w:space="0" w:color="auto"/>
            <w:left w:val="none" w:sz="0" w:space="0" w:color="auto"/>
            <w:bottom w:val="none" w:sz="0" w:space="0" w:color="auto"/>
            <w:right w:val="none" w:sz="0" w:space="0" w:color="auto"/>
          </w:divBdr>
        </w:div>
        <w:div w:id="1250506039">
          <w:marLeft w:val="0"/>
          <w:marRight w:val="0"/>
          <w:marTop w:val="0"/>
          <w:marBottom w:val="0"/>
          <w:divBdr>
            <w:top w:val="none" w:sz="0" w:space="0" w:color="auto"/>
            <w:left w:val="none" w:sz="0" w:space="0" w:color="auto"/>
            <w:bottom w:val="none" w:sz="0" w:space="0" w:color="auto"/>
            <w:right w:val="none" w:sz="0" w:space="0" w:color="auto"/>
          </w:divBdr>
        </w:div>
        <w:div w:id="499779987">
          <w:marLeft w:val="0"/>
          <w:marRight w:val="0"/>
          <w:marTop w:val="0"/>
          <w:marBottom w:val="0"/>
          <w:divBdr>
            <w:top w:val="none" w:sz="0" w:space="0" w:color="auto"/>
            <w:left w:val="none" w:sz="0" w:space="0" w:color="auto"/>
            <w:bottom w:val="none" w:sz="0" w:space="0" w:color="auto"/>
            <w:right w:val="none" w:sz="0" w:space="0" w:color="auto"/>
          </w:divBdr>
        </w:div>
        <w:div w:id="1178543309">
          <w:marLeft w:val="0"/>
          <w:marRight w:val="0"/>
          <w:marTop w:val="0"/>
          <w:marBottom w:val="0"/>
          <w:divBdr>
            <w:top w:val="none" w:sz="0" w:space="0" w:color="auto"/>
            <w:left w:val="none" w:sz="0" w:space="0" w:color="auto"/>
            <w:bottom w:val="none" w:sz="0" w:space="0" w:color="auto"/>
            <w:right w:val="none" w:sz="0" w:space="0" w:color="auto"/>
          </w:divBdr>
        </w:div>
        <w:div w:id="1412197435">
          <w:marLeft w:val="0"/>
          <w:marRight w:val="0"/>
          <w:marTop w:val="0"/>
          <w:marBottom w:val="0"/>
          <w:divBdr>
            <w:top w:val="none" w:sz="0" w:space="0" w:color="auto"/>
            <w:left w:val="none" w:sz="0" w:space="0" w:color="auto"/>
            <w:bottom w:val="none" w:sz="0" w:space="0" w:color="auto"/>
            <w:right w:val="none" w:sz="0" w:space="0" w:color="auto"/>
          </w:divBdr>
        </w:div>
        <w:div w:id="1214462301">
          <w:marLeft w:val="0"/>
          <w:marRight w:val="0"/>
          <w:marTop w:val="0"/>
          <w:marBottom w:val="0"/>
          <w:divBdr>
            <w:top w:val="none" w:sz="0" w:space="0" w:color="auto"/>
            <w:left w:val="none" w:sz="0" w:space="0" w:color="auto"/>
            <w:bottom w:val="none" w:sz="0" w:space="0" w:color="auto"/>
            <w:right w:val="none" w:sz="0" w:space="0" w:color="auto"/>
          </w:divBdr>
        </w:div>
        <w:div w:id="882790140">
          <w:marLeft w:val="0"/>
          <w:marRight w:val="0"/>
          <w:marTop w:val="0"/>
          <w:marBottom w:val="0"/>
          <w:divBdr>
            <w:top w:val="none" w:sz="0" w:space="0" w:color="auto"/>
            <w:left w:val="none" w:sz="0" w:space="0" w:color="auto"/>
            <w:bottom w:val="none" w:sz="0" w:space="0" w:color="auto"/>
            <w:right w:val="none" w:sz="0" w:space="0" w:color="auto"/>
          </w:divBdr>
        </w:div>
        <w:div w:id="1199465508">
          <w:marLeft w:val="0"/>
          <w:marRight w:val="0"/>
          <w:marTop w:val="0"/>
          <w:marBottom w:val="0"/>
          <w:divBdr>
            <w:top w:val="none" w:sz="0" w:space="0" w:color="auto"/>
            <w:left w:val="none" w:sz="0" w:space="0" w:color="auto"/>
            <w:bottom w:val="none" w:sz="0" w:space="0" w:color="auto"/>
            <w:right w:val="none" w:sz="0" w:space="0" w:color="auto"/>
          </w:divBdr>
        </w:div>
        <w:div w:id="1298492782">
          <w:marLeft w:val="0"/>
          <w:marRight w:val="0"/>
          <w:marTop w:val="0"/>
          <w:marBottom w:val="0"/>
          <w:divBdr>
            <w:top w:val="none" w:sz="0" w:space="0" w:color="auto"/>
            <w:left w:val="none" w:sz="0" w:space="0" w:color="auto"/>
            <w:bottom w:val="none" w:sz="0" w:space="0" w:color="auto"/>
            <w:right w:val="none" w:sz="0" w:space="0" w:color="auto"/>
          </w:divBdr>
        </w:div>
        <w:div w:id="1219508425">
          <w:marLeft w:val="0"/>
          <w:marRight w:val="0"/>
          <w:marTop w:val="0"/>
          <w:marBottom w:val="0"/>
          <w:divBdr>
            <w:top w:val="none" w:sz="0" w:space="0" w:color="auto"/>
            <w:left w:val="none" w:sz="0" w:space="0" w:color="auto"/>
            <w:bottom w:val="none" w:sz="0" w:space="0" w:color="auto"/>
            <w:right w:val="none" w:sz="0" w:space="0" w:color="auto"/>
          </w:divBdr>
        </w:div>
        <w:div w:id="396325489">
          <w:marLeft w:val="0"/>
          <w:marRight w:val="0"/>
          <w:marTop w:val="0"/>
          <w:marBottom w:val="0"/>
          <w:divBdr>
            <w:top w:val="none" w:sz="0" w:space="0" w:color="auto"/>
            <w:left w:val="none" w:sz="0" w:space="0" w:color="auto"/>
            <w:bottom w:val="none" w:sz="0" w:space="0" w:color="auto"/>
            <w:right w:val="none" w:sz="0" w:space="0" w:color="auto"/>
          </w:divBdr>
        </w:div>
        <w:div w:id="135412442">
          <w:marLeft w:val="0"/>
          <w:marRight w:val="0"/>
          <w:marTop w:val="0"/>
          <w:marBottom w:val="0"/>
          <w:divBdr>
            <w:top w:val="none" w:sz="0" w:space="0" w:color="auto"/>
            <w:left w:val="none" w:sz="0" w:space="0" w:color="auto"/>
            <w:bottom w:val="none" w:sz="0" w:space="0" w:color="auto"/>
            <w:right w:val="none" w:sz="0" w:space="0" w:color="auto"/>
          </w:divBdr>
        </w:div>
        <w:div w:id="1617566247">
          <w:marLeft w:val="0"/>
          <w:marRight w:val="0"/>
          <w:marTop w:val="0"/>
          <w:marBottom w:val="0"/>
          <w:divBdr>
            <w:top w:val="none" w:sz="0" w:space="0" w:color="auto"/>
            <w:left w:val="none" w:sz="0" w:space="0" w:color="auto"/>
            <w:bottom w:val="none" w:sz="0" w:space="0" w:color="auto"/>
            <w:right w:val="none" w:sz="0" w:space="0" w:color="auto"/>
          </w:divBdr>
        </w:div>
        <w:div w:id="1508597828">
          <w:marLeft w:val="0"/>
          <w:marRight w:val="0"/>
          <w:marTop w:val="0"/>
          <w:marBottom w:val="0"/>
          <w:divBdr>
            <w:top w:val="none" w:sz="0" w:space="0" w:color="auto"/>
            <w:left w:val="none" w:sz="0" w:space="0" w:color="auto"/>
            <w:bottom w:val="none" w:sz="0" w:space="0" w:color="auto"/>
            <w:right w:val="none" w:sz="0" w:space="0" w:color="auto"/>
          </w:divBdr>
        </w:div>
        <w:div w:id="724331798">
          <w:marLeft w:val="0"/>
          <w:marRight w:val="0"/>
          <w:marTop w:val="0"/>
          <w:marBottom w:val="0"/>
          <w:divBdr>
            <w:top w:val="none" w:sz="0" w:space="0" w:color="auto"/>
            <w:left w:val="none" w:sz="0" w:space="0" w:color="auto"/>
            <w:bottom w:val="none" w:sz="0" w:space="0" w:color="auto"/>
            <w:right w:val="none" w:sz="0" w:space="0" w:color="auto"/>
          </w:divBdr>
        </w:div>
        <w:div w:id="2112165412">
          <w:marLeft w:val="0"/>
          <w:marRight w:val="0"/>
          <w:marTop w:val="0"/>
          <w:marBottom w:val="0"/>
          <w:divBdr>
            <w:top w:val="none" w:sz="0" w:space="0" w:color="auto"/>
            <w:left w:val="none" w:sz="0" w:space="0" w:color="auto"/>
            <w:bottom w:val="none" w:sz="0" w:space="0" w:color="auto"/>
            <w:right w:val="none" w:sz="0" w:space="0" w:color="auto"/>
          </w:divBdr>
        </w:div>
        <w:div w:id="42877477">
          <w:marLeft w:val="0"/>
          <w:marRight w:val="0"/>
          <w:marTop w:val="0"/>
          <w:marBottom w:val="0"/>
          <w:divBdr>
            <w:top w:val="none" w:sz="0" w:space="0" w:color="auto"/>
            <w:left w:val="none" w:sz="0" w:space="0" w:color="auto"/>
            <w:bottom w:val="none" w:sz="0" w:space="0" w:color="auto"/>
            <w:right w:val="none" w:sz="0" w:space="0" w:color="auto"/>
          </w:divBdr>
        </w:div>
        <w:div w:id="624043961">
          <w:marLeft w:val="0"/>
          <w:marRight w:val="0"/>
          <w:marTop w:val="0"/>
          <w:marBottom w:val="0"/>
          <w:divBdr>
            <w:top w:val="none" w:sz="0" w:space="0" w:color="auto"/>
            <w:left w:val="none" w:sz="0" w:space="0" w:color="auto"/>
            <w:bottom w:val="none" w:sz="0" w:space="0" w:color="auto"/>
            <w:right w:val="none" w:sz="0" w:space="0" w:color="auto"/>
          </w:divBdr>
        </w:div>
        <w:div w:id="1991326705">
          <w:marLeft w:val="0"/>
          <w:marRight w:val="0"/>
          <w:marTop w:val="0"/>
          <w:marBottom w:val="0"/>
          <w:divBdr>
            <w:top w:val="none" w:sz="0" w:space="0" w:color="auto"/>
            <w:left w:val="none" w:sz="0" w:space="0" w:color="auto"/>
            <w:bottom w:val="none" w:sz="0" w:space="0" w:color="auto"/>
            <w:right w:val="none" w:sz="0" w:space="0" w:color="auto"/>
          </w:divBdr>
        </w:div>
        <w:div w:id="902251495">
          <w:marLeft w:val="0"/>
          <w:marRight w:val="0"/>
          <w:marTop w:val="0"/>
          <w:marBottom w:val="0"/>
          <w:divBdr>
            <w:top w:val="none" w:sz="0" w:space="0" w:color="auto"/>
            <w:left w:val="none" w:sz="0" w:space="0" w:color="auto"/>
            <w:bottom w:val="none" w:sz="0" w:space="0" w:color="auto"/>
            <w:right w:val="none" w:sz="0" w:space="0" w:color="auto"/>
          </w:divBdr>
        </w:div>
        <w:div w:id="271743703">
          <w:marLeft w:val="0"/>
          <w:marRight w:val="0"/>
          <w:marTop w:val="0"/>
          <w:marBottom w:val="0"/>
          <w:divBdr>
            <w:top w:val="none" w:sz="0" w:space="0" w:color="auto"/>
            <w:left w:val="none" w:sz="0" w:space="0" w:color="auto"/>
            <w:bottom w:val="none" w:sz="0" w:space="0" w:color="auto"/>
            <w:right w:val="none" w:sz="0" w:space="0" w:color="auto"/>
          </w:divBdr>
        </w:div>
        <w:div w:id="920791632">
          <w:marLeft w:val="0"/>
          <w:marRight w:val="0"/>
          <w:marTop w:val="0"/>
          <w:marBottom w:val="0"/>
          <w:divBdr>
            <w:top w:val="none" w:sz="0" w:space="0" w:color="auto"/>
            <w:left w:val="none" w:sz="0" w:space="0" w:color="auto"/>
            <w:bottom w:val="none" w:sz="0" w:space="0" w:color="auto"/>
            <w:right w:val="none" w:sz="0" w:space="0" w:color="auto"/>
          </w:divBdr>
        </w:div>
        <w:div w:id="1308705677">
          <w:marLeft w:val="0"/>
          <w:marRight w:val="0"/>
          <w:marTop w:val="0"/>
          <w:marBottom w:val="0"/>
          <w:divBdr>
            <w:top w:val="none" w:sz="0" w:space="0" w:color="auto"/>
            <w:left w:val="none" w:sz="0" w:space="0" w:color="auto"/>
            <w:bottom w:val="none" w:sz="0" w:space="0" w:color="auto"/>
            <w:right w:val="none" w:sz="0" w:space="0" w:color="auto"/>
          </w:divBdr>
        </w:div>
        <w:div w:id="218829289">
          <w:marLeft w:val="0"/>
          <w:marRight w:val="0"/>
          <w:marTop w:val="0"/>
          <w:marBottom w:val="0"/>
          <w:divBdr>
            <w:top w:val="none" w:sz="0" w:space="0" w:color="auto"/>
            <w:left w:val="none" w:sz="0" w:space="0" w:color="auto"/>
            <w:bottom w:val="none" w:sz="0" w:space="0" w:color="auto"/>
            <w:right w:val="none" w:sz="0" w:space="0" w:color="auto"/>
          </w:divBdr>
        </w:div>
        <w:div w:id="771171991">
          <w:marLeft w:val="0"/>
          <w:marRight w:val="0"/>
          <w:marTop w:val="0"/>
          <w:marBottom w:val="0"/>
          <w:divBdr>
            <w:top w:val="none" w:sz="0" w:space="0" w:color="auto"/>
            <w:left w:val="none" w:sz="0" w:space="0" w:color="auto"/>
            <w:bottom w:val="none" w:sz="0" w:space="0" w:color="auto"/>
            <w:right w:val="none" w:sz="0" w:space="0" w:color="auto"/>
          </w:divBdr>
        </w:div>
        <w:div w:id="45376738">
          <w:marLeft w:val="0"/>
          <w:marRight w:val="0"/>
          <w:marTop w:val="0"/>
          <w:marBottom w:val="0"/>
          <w:divBdr>
            <w:top w:val="none" w:sz="0" w:space="0" w:color="auto"/>
            <w:left w:val="none" w:sz="0" w:space="0" w:color="auto"/>
            <w:bottom w:val="none" w:sz="0" w:space="0" w:color="auto"/>
            <w:right w:val="none" w:sz="0" w:space="0" w:color="auto"/>
          </w:divBdr>
        </w:div>
        <w:div w:id="1431780201">
          <w:marLeft w:val="0"/>
          <w:marRight w:val="0"/>
          <w:marTop w:val="0"/>
          <w:marBottom w:val="0"/>
          <w:divBdr>
            <w:top w:val="none" w:sz="0" w:space="0" w:color="auto"/>
            <w:left w:val="none" w:sz="0" w:space="0" w:color="auto"/>
            <w:bottom w:val="none" w:sz="0" w:space="0" w:color="auto"/>
            <w:right w:val="none" w:sz="0" w:space="0" w:color="auto"/>
          </w:divBdr>
        </w:div>
        <w:div w:id="1321231390">
          <w:marLeft w:val="0"/>
          <w:marRight w:val="0"/>
          <w:marTop w:val="0"/>
          <w:marBottom w:val="0"/>
          <w:divBdr>
            <w:top w:val="none" w:sz="0" w:space="0" w:color="auto"/>
            <w:left w:val="none" w:sz="0" w:space="0" w:color="auto"/>
            <w:bottom w:val="none" w:sz="0" w:space="0" w:color="auto"/>
            <w:right w:val="none" w:sz="0" w:space="0" w:color="auto"/>
          </w:divBdr>
        </w:div>
        <w:div w:id="1937473389">
          <w:marLeft w:val="0"/>
          <w:marRight w:val="0"/>
          <w:marTop w:val="0"/>
          <w:marBottom w:val="0"/>
          <w:divBdr>
            <w:top w:val="none" w:sz="0" w:space="0" w:color="auto"/>
            <w:left w:val="none" w:sz="0" w:space="0" w:color="auto"/>
            <w:bottom w:val="none" w:sz="0" w:space="0" w:color="auto"/>
            <w:right w:val="none" w:sz="0" w:space="0" w:color="auto"/>
          </w:divBdr>
        </w:div>
        <w:div w:id="814034381">
          <w:marLeft w:val="0"/>
          <w:marRight w:val="0"/>
          <w:marTop w:val="0"/>
          <w:marBottom w:val="0"/>
          <w:divBdr>
            <w:top w:val="none" w:sz="0" w:space="0" w:color="auto"/>
            <w:left w:val="none" w:sz="0" w:space="0" w:color="auto"/>
            <w:bottom w:val="none" w:sz="0" w:space="0" w:color="auto"/>
            <w:right w:val="none" w:sz="0" w:space="0" w:color="auto"/>
          </w:divBdr>
        </w:div>
        <w:div w:id="375475068">
          <w:marLeft w:val="0"/>
          <w:marRight w:val="0"/>
          <w:marTop w:val="0"/>
          <w:marBottom w:val="0"/>
          <w:divBdr>
            <w:top w:val="none" w:sz="0" w:space="0" w:color="auto"/>
            <w:left w:val="none" w:sz="0" w:space="0" w:color="auto"/>
            <w:bottom w:val="none" w:sz="0" w:space="0" w:color="auto"/>
            <w:right w:val="none" w:sz="0" w:space="0" w:color="auto"/>
          </w:divBdr>
        </w:div>
        <w:div w:id="71587170">
          <w:marLeft w:val="0"/>
          <w:marRight w:val="0"/>
          <w:marTop w:val="0"/>
          <w:marBottom w:val="0"/>
          <w:divBdr>
            <w:top w:val="none" w:sz="0" w:space="0" w:color="auto"/>
            <w:left w:val="none" w:sz="0" w:space="0" w:color="auto"/>
            <w:bottom w:val="none" w:sz="0" w:space="0" w:color="auto"/>
            <w:right w:val="none" w:sz="0" w:space="0" w:color="auto"/>
          </w:divBdr>
        </w:div>
        <w:div w:id="955065445">
          <w:marLeft w:val="0"/>
          <w:marRight w:val="0"/>
          <w:marTop w:val="0"/>
          <w:marBottom w:val="0"/>
          <w:divBdr>
            <w:top w:val="none" w:sz="0" w:space="0" w:color="auto"/>
            <w:left w:val="none" w:sz="0" w:space="0" w:color="auto"/>
            <w:bottom w:val="none" w:sz="0" w:space="0" w:color="auto"/>
            <w:right w:val="none" w:sz="0" w:space="0" w:color="auto"/>
          </w:divBdr>
        </w:div>
        <w:div w:id="1545144085">
          <w:marLeft w:val="0"/>
          <w:marRight w:val="0"/>
          <w:marTop w:val="0"/>
          <w:marBottom w:val="0"/>
          <w:divBdr>
            <w:top w:val="none" w:sz="0" w:space="0" w:color="auto"/>
            <w:left w:val="none" w:sz="0" w:space="0" w:color="auto"/>
            <w:bottom w:val="none" w:sz="0" w:space="0" w:color="auto"/>
            <w:right w:val="none" w:sz="0" w:space="0" w:color="auto"/>
          </w:divBdr>
        </w:div>
        <w:div w:id="917132965">
          <w:marLeft w:val="0"/>
          <w:marRight w:val="0"/>
          <w:marTop w:val="0"/>
          <w:marBottom w:val="0"/>
          <w:divBdr>
            <w:top w:val="none" w:sz="0" w:space="0" w:color="auto"/>
            <w:left w:val="none" w:sz="0" w:space="0" w:color="auto"/>
            <w:bottom w:val="none" w:sz="0" w:space="0" w:color="auto"/>
            <w:right w:val="none" w:sz="0" w:space="0" w:color="auto"/>
          </w:divBdr>
        </w:div>
        <w:div w:id="306012372">
          <w:marLeft w:val="0"/>
          <w:marRight w:val="0"/>
          <w:marTop w:val="0"/>
          <w:marBottom w:val="0"/>
          <w:divBdr>
            <w:top w:val="none" w:sz="0" w:space="0" w:color="auto"/>
            <w:left w:val="none" w:sz="0" w:space="0" w:color="auto"/>
            <w:bottom w:val="none" w:sz="0" w:space="0" w:color="auto"/>
            <w:right w:val="none" w:sz="0" w:space="0" w:color="auto"/>
          </w:divBdr>
        </w:div>
        <w:div w:id="1423840748">
          <w:marLeft w:val="0"/>
          <w:marRight w:val="0"/>
          <w:marTop w:val="0"/>
          <w:marBottom w:val="0"/>
          <w:divBdr>
            <w:top w:val="none" w:sz="0" w:space="0" w:color="auto"/>
            <w:left w:val="none" w:sz="0" w:space="0" w:color="auto"/>
            <w:bottom w:val="none" w:sz="0" w:space="0" w:color="auto"/>
            <w:right w:val="none" w:sz="0" w:space="0" w:color="auto"/>
          </w:divBdr>
        </w:div>
        <w:div w:id="466826442">
          <w:marLeft w:val="0"/>
          <w:marRight w:val="0"/>
          <w:marTop w:val="0"/>
          <w:marBottom w:val="0"/>
          <w:divBdr>
            <w:top w:val="none" w:sz="0" w:space="0" w:color="auto"/>
            <w:left w:val="none" w:sz="0" w:space="0" w:color="auto"/>
            <w:bottom w:val="none" w:sz="0" w:space="0" w:color="auto"/>
            <w:right w:val="none" w:sz="0" w:space="0" w:color="auto"/>
          </w:divBdr>
        </w:div>
        <w:div w:id="1170490274">
          <w:marLeft w:val="0"/>
          <w:marRight w:val="0"/>
          <w:marTop w:val="0"/>
          <w:marBottom w:val="0"/>
          <w:divBdr>
            <w:top w:val="none" w:sz="0" w:space="0" w:color="auto"/>
            <w:left w:val="none" w:sz="0" w:space="0" w:color="auto"/>
            <w:bottom w:val="none" w:sz="0" w:space="0" w:color="auto"/>
            <w:right w:val="none" w:sz="0" w:space="0" w:color="auto"/>
          </w:divBdr>
        </w:div>
        <w:div w:id="720984961">
          <w:marLeft w:val="0"/>
          <w:marRight w:val="0"/>
          <w:marTop w:val="0"/>
          <w:marBottom w:val="0"/>
          <w:divBdr>
            <w:top w:val="none" w:sz="0" w:space="0" w:color="auto"/>
            <w:left w:val="none" w:sz="0" w:space="0" w:color="auto"/>
            <w:bottom w:val="none" w:sz="0" w:space="0" w:color="auto"/>
            <w:right w:val="none" w:sz="0" w:space="0" w:color="auto"/>
          </w:divBdr>
        </w:div>
        <w:div w:id="186257796">
          <w:marLeft w:val="0"/>
          <w:marRight w:val="0"/>
          <w:marTop w:val="0"/>
          <w:marBottom w:val="0"/>
          <w:divBdr>
            <w:top w:val="none" w:sz="0" w:space="0" w:color="auto"/>
            <w:left w:val="none" w:sz="0" w:space="0" w:color="auto"/>
            <w:bottom w:val="none" w:sz="0" w:space="0" w:color="auto"/>
            <w:right w:val="none" w:sz="0" w:space="0" w:color="auto"/>
          </w:divBdr>
        </w:div>
        <w:div w:id="1979455947">
          <w:marLeft w:val="0"/>
          <w:marRight w:val="0"/>
          <w:marTop w:val="0"/>
          <w:marBottom w:val="0"/>
          <w:divBdr>
            <w:top w:val="none" w:sz="0" w:space="0" w:color="auto"/>
            <w:left w:val="none" w:sz="0" w:space="0" w:color="auto"/>
            <w:bottom w:val="none" w:sz="0" w:space="0" w:color="auto"/>
            <w:right w:val="none" w:sz="0" w:space="0" w:color="auto"/>
          </w:divBdr>
        </w:div>
        <w:div w:id="2114667368">
          <w:marLeft w:val="0"/>
          <w:marRight w:val="0"/>
          <w:marTop w:val="0"/>
          <w:marBottom w:val="0"/>
          <w:divBdr>
            <w:top w:val="none" w:sz="0" w:space="0" w:color="auto"/>
            <w:left w:val="none" w:sz="0" w:space="0" w:color="auto"/>
            <w:bottom w:val="none" w:sz="0" w:space="0" w:color="auto"/>
            <w:right w:val="none" w:sz="0" w:space="0" w:color="auto"/>
          </w:divBdr>
        </w:div>
        <w:div w:id="4985276">
          <w:marLeft w:val="0"/>
          <w:marRight w:val="0"/>
          <w:marTop w:val="0"/>
          <w:marBottom w:val="0"/>
          <w:divBdr>
            <w:top w:val="none" w:sz="0" w:space="0" w:color="auto"/>
            <w:left w:val="none" w:sz="0" w:space="0" w:color="auto"/>
            <w:bottom w:val="none" w:sz="0" w:space="0" w:color="auto"/>
            <w:right w:val="none" w:sz="0" w:space="0" w:color="auto"/>
          </w:divBdr>
        </w:div>
        <w:div w:id="1919553393">
          <w:marLeft w:val="0"/>
          <w:marRight w:val="0"/>
          <w:marTop w:val="0"/>
          <w:marBottom w:val="0"/>
          <w:divBdr>
            <w:top w:val="none" w:sz="0" w:space="0" w:color="auto"/>
            <w:left w:val="none" w:sz="0" w:space="0" w:color="auto"/>
            <w:bottom w:val="none" w:sz="0" w:space="0" w:color="auto"/>
            <w:right w:val="none" w:sz="0" w:space="0" w:color="auto"/>
          </w:divBdr>
        </w:div>
        <w:div w:id="1933002845">
          <w:marLeft w:val="0"/>
          <w:marRight w:val="0"/>
          <w:marTop w:val="0"/>
          <w:marBottom w:val="0"/>
          <w:divBdr>
            <w:top w:val="none" w:sz="0" w:space="0" w:color="auto"/>
            <w:left w:val="none" w:sz="0" w:space="0" w:color="auto"/>
            <w:bottom w:val="none" w:sz="0" w:space="0" w:color="auto"/>
            <w:right w:val="none" w:sz="0" w:space="0" w:color="auto"/>
          </w:divBdr>
        </w:div>
        <w:div w:id="1201934994">
          <w:marLeft w:val="0"/>
          <w:marRight w:val="0"/>
          <w:marTop w:val="0"/>
          <w:marBottom w:val="0"/>
          <w:divBdr>
            <w:top w:val="none" w:sz="0" w:space="0" w:color="auto"/>
            <w:left w:val="none" w:sz="0" w:space="0" w:color="auto"/>
            <w:bottom w:val="none" w:sz="0" w:space="0" w:color="auto"/>
            <w:right w:val="none" w:sz="0" w:space="0" w:color="auto"/>
          </w:divBdr>
        </w:div>
        <w:div w:id="2146458860">
          <w:marLeft w:val="0"/>
          <w:marRight w:val="0"/>
          <w:marTop w:val="0"/>
          <w:marBottom w:val="0"/>
          <w:divBdr>
            <w:top w:val="none" w:sz="0" w:space="0" w:color="auto"/>
            <w:left w:val="none" w:sz="0" w:space="0" w:color="auto"/>
            <w:bottom w:val="none" w:sz="0" w:space="0" w:color="auto"/>
            <w:right w:val="none" w:sz="0" w:space="0" w:color="auto"/>
          </w:divBdr>
        </w:div>
        <w:div w:id="1703749985">
          <w:marLeft w:val="0"/>
          <w:marRight w:val="0"/>
          <w:marTop w:val="0"/>
          <w:marBottom w:val="0"/>
          <w:divBdr>
            <w:top w:val="none" w:sz="0" w:space="0" w:color="auto"/>
            <w:left w:val="none" w:sz="0" w:space="0" w:color="auto"/>
            <w:bottom w:val="none" w:sz="0" w:space="0" w:color="auto"/>
            <w:right w:val="none" w:sz="0" w:space="0" w:color="auto"/>
          </w:divBdr>
        </w:div>
        <w:div w:id="228927232">
          <w:marLeft w:val="0"/>
          <w:marRight w:val="0"/>
          <w:marTop w:val="0"/>
          <w:marBottom w:val="0"/>
          <w:divBdr>
            <w:top w:val="none" w:sz="0" w:space="0" w:color="auto"/>
            <w:left w:val="none" w:sz="0" w:space="0" w:color="auto"/>
            <w:bottom w:val="none" w:sz="0" w:space="0" w:color="auto"/>
            <w:right w:val="none" w:sz="0" w:space="0" w:color="auto"/>
          </w:divBdr>
        </w:div>
        <w:div w:id="1338000118">
          <w:marLeft w:val="0"/>
          <w:marRight w:val="0"/>
          <w:marTop w:val="0"/>
          <w:marBottom w:val="0"/>
          <w:divBdr>
            <w:top w:val="none" w:sz="0" w:space="0" w:color="auto"/>
            <w:left w:val="none" w:sz="0" w:space="0" w:color="auto"/>
            <w:bottom w:val="none" w:sz="0" w:space="0" w:color="auto"/>
            <w:right w:val="none" w:sz="0" w:space="0" w:color="auto"/>
          </w:divBdr>
        </w:div>
        <w:div w:id="1819614098">
          <w:marLeft w:val="0"/>
          <w:marRight w:val="0"/>
          <w:marTop w:val="0"/>
          <w:marBottom w:val="0"/>
          <w:divBdr>
            <w:top w:val="none" w:sz="0" w:space="0" w:color="auto"/>
            <w:left w:val="none" w:sz="0" w:space="0" w:color="auto"/>
            <w:bottom w:val="none" w:sz="0" w:space="0" w:color="auto"/>
            <w:right w:val="none" w:sz="0" w:space="0" w:color="auto"/>
          </w:divBdr>
        </w:div>
        <w:div w:id="958336126">
          <w:marLeft w:val="0"/>
          <w:marRight w:val="0"/>
          <w:marTop w:val="0"/>
          <w:marBottom w:val="0"/>
          <w:divBdr>
            <w:top w:val="none" w:sz="0" w:space="0" w:color="auto"/>
            <w:left w:val="none" w:sz="0" w:space="0" w:color="auto"/>
            <w:bottom w:val="none" w:sz="0" w:space="0" w:color="auto"/>
            <w:right w:val="none" w:sz="0" w:space="0" w:color="auto"/>
          </w:divBdr>
        </w:div>
        <w:div w:id="1263955639">
          <w:marLeft w:val="0"/>
          <w:marRight w:val="0"/>
          <w:marTop w:val="0"/>
          <w:marBottom w:val="0"/>
          <w:divBdr>
            <w:top w:val="none" w:sz="0" w:space="0" w:color="auto"/>
            <w:left w:val="none" w:sz="0" w:space="0" w:color="auto"/>
            <w:bottom w:val="none" w:sz="0" w:space="0" w:color="auto"/>
            <w:right w:val="none" w:sz="0" w:space="0" w:color="auto"/>
          </w:divBdr>
        </w:div>
        <w:div w:id="281109461">
          <w:marLeft w:val="0"/>
          <w:marRight w:val="0"/>
          <w:marTop w:val="0"/>
          <w:marBottom w:val="0"/>
          <w:divBdr>
            <w:top w:val="none" w:sz="0" w:space="0" w:color="auto"/>
            <w:left w:val="none" w:sz="0" w:space="0" w:color="auto"/>
            <w:bottom w:val="none" w:sz="0" w:space="0" w:color="auto"/>
            <w:right w:val="none" w:sz="0" w:space="0" w:color="auto"/>
          </w:divBdr>
        </w:div>
        <w:div w:id="227308720">
          <w:marLeft w:val="0"/>
          <w:marRight w:val="0"/>
          <w:marTop w:val="0"/>
          <w:marBottom w:val="0"/>
          <w:divBdr>
            <w:top w:val="none" w:sz="0" w:space="0" w:color="auto"/>
            <w:left w:val="none" w:sz="0" w:space="0" w:color="auto"/>
            <w:bottom w:val="none" w:sz="0" w:space="0" w:color="auto"/>
            <w:right w:val="none" w:sz="0" w:space="0" w:color="auto"/>
          </w:divBdr>
        </w:div>
        <w:div w:id="894121574">
          <w:marLeft w:val="0"/>
          <w:marRight w:val="0"/>
          <w:marTop w:val="0"/>
          <w:marBottom w:val="0"/>
          <w:divBdr>
            <w:top w:val="none" w:sz="0" w:space="0" w:color="auto"/>
            <w:left w:val="none" w:sz="0" w:space="0" w:color="auto"/>
            <w:bottom w:val="none" w:sz="0" w:space="0" w:color="auto"/>
            <w:right w:val="none" w:sz="0" w:space="0" w:color="auto"/>
          </w:divBdr>
        </w:div>
        <w:div w:id="2018845990">
          <w:marLeft w:val="0"/>
          <w:marRight w:val="0"/>
          <w:marTop w:val="0"/>
          <w:marBottom w:val="0"/>
          <w:divBdr>
            <w:top w:val="none" w:sz="0" w:space="0" w:color="auto"/>
            <w:left w:val="none" w:sz="0" w:space="0" w:color="auto"/>
            <w:bottom w:val="none" w:sz="0" w:space="0" w:color="auto"/>
            <w:right w:val="none" w:sz="0" w:space="0" w:color="auto"/>
          </w:divBdr>
        </w:div>
        <w:div w:id="1220360383">
          <w:marLeft w:val="0"/>
          <w:marRight w:val="0"/>
          <w:marTop w:val="0"/>
          <w:marBottom w:val="0"/>
          <w:divBdr>
            <w:top w:val="none" w:sz="0" w:space="0" w:color="auto"/>
            <w:left w:val="none" w:sz="0" w:space="0" w:color="auto"/>
            <w:bottom w:val="none" w:sz="0" w:space="0" w:color="auto"/>
            <w:right w:val="none" w:sz="0" w:space="0" w:color="auto"/>
          </w:divBdr>
        </w:div>
        <w:div w:id="92867447">
          <w:marLeft w:val="0"/>
          <w:marRight w:val="0"/>
          <w:marTop w:val="0"/>
          <w:marBottom w:val="0"/>
          <w:divBdr>
            <w:top w:val="none" w:sz="0" w:space="0" w:color="auto"/>
            <w:left w:val="none" w:sz="0" w:space="0" w:color="auto"/>
            <w:bottom w:val="none" w:sz="0" w:space="0" w:color="auto"/>
            <w:right w:val="none" w:sz="0" w:space="0" w:color="auto"/>
          </w:divBdr>
        </w:div>
        <w:div w:id="1552620062">
          <w:marLeft w:val="0"/>
          <w:marRight w:val="0"/>
          <w:marTop w:val="0"/>
          <w:marBottom w:val="0"/>
          <w:divBdr>
            <w:top w:val="none" w:sz="0" w:space="0" w:color="auto"/>
            <w:left w:val="none" w:sz="0" w:space="0" w:color="auto"/>
            <w:bottom w:val="none" w:sz="0" w:space="0" w:color="auto"/>
            <w:right w:val="none" w:sz="0" w:space="0" w:color="auto"/>
          </w:divBdr>
        </w:div>
        <w:div w:id="295260684">
          <w:marLeft w:val="0"/>
          <w:marRight w:val="0"/>
          <w:marTop w:val="0"/>
          <w:marBottom w:val="0"/>
          <w:divBdr>
            <w:top w:val="none" w:sz="0" w:space="0" w:color="auto"/>
            <w:left w:val="none" w:sz="0" w:space="0" w:color="auto"/>
            <w:bottom w:val="none" w:sz="0" w:space="0" w:color="auto"/>
            <w:right w:val="none" w:sz="0" w:space="0" w:color="auto"/>
          </w:divBdr>
        </w:div>
        <w:div w:id="858082054">
          <w:marLeft w:val="0"/>
          <w:marRight w:val="0"/>
          <w:marTop w:val="0"/>
          <w:marBottom w:val="0"/>
          <w:divBdr>
            <w:top w:val="none" w:sz="0" w:space="0" w:color="auto"/>
            <w:left w:val="none" w:sz="0" w:space="0" w:color="auto"/>
            <w:bottom w:val="none" w:sz="0" w:space="0" w:color="auto"/>
            <w:right w:val="none" w:sz="0" w:space="0" w:color="auto"/>
          </w:divBdr>
        </w:div>
        <w:div w:id="1201354901">
          <w:marLeft w:val="0"/>
          <w:marRight w:val="0"/>
          <w:marTop w:val="0"/>
          <w:marBottom w:val="0"/>
          <w:divBdr>
            <w:top w:val="none" w:sz="0" w:space="0" w:color="auto"/>
            <w:left w:val="none" w:sz="0" w:space="0" w:color="auto"/>
            <w:bottom w:val="none" w:sz="0" w:space="0" w:color="auto"/>
            <w:right w:val="none" w:sz="0" w:space="0" w:color="auto"/>
          </w:divBdr>
        </w:div>
        <w:div w:id="1093740355">
          <w:marLeft w:val="0"/>
          <w:marRight w:val="0"/>
          <w:marTop w:val="0"/>
          <w:marBottom w:val="0"/>
          <w:divBdr>
            <w:top w:val="none" w:sz="0" w:space="0" w:color="auto"/>
            <w:left w:val="none" w:sz="0" w:space="0" w:color="auto"/>
            <w:bottom w:val="none" w:sz="0" w:space="0" w:color="auto"/>
            <w:right w:val="none" w:sz="0" w:space="0" w:color="auto"/>
          </w:divBdr>
        </w:div>
        <w:div w:id="1516269354">
          <w:marLeft w:val="0"/>
          <w:marRight w:val="0"/>
          <w:marTop w:val="0"/>
          <w:marBottom w:val="0"/>
          <w:divBdr>
            <w:top w:val="none" w:sz="0" w:space="0" w:color="auto"/>
            <w:left w:val="none" w:sz="0" w:space="0" w:color="auto"/>
            <w:bottom w:val="none" w:sz="0" w:space="0" w:color="auto"/>
            <w:right w:val="none" w:sz="0" w:space="0" w:color="auto"/>
          </w:divBdr>
        </w:div>
        <w:div w:id="1362785168">
          <w:marLeft w:val="0"/>
          <w:marRight w:val="0"/>
          <w:marTop w:val="0"/>
          <w:marBottom w:val="0"/>
          <w:divBdr>
            <w:top w:val="none" w:sz="0" w:space="0" w:color="auto"/>
            <w:left w:val="none" w:sz="0" w:space="0" w:color="auto"/>
            <w:bottom w:val="none" w:sz="0" w:space="0" w:color="auto"/>
            <w:right w:val="none" w:sz="0" w:space="0" w:color="auto"/>
          </w:divBdr>
        </w:div>
        <w:div w:id="1962883854">
          <w:marLeft w:val="0"/>
          <w:marRight w:val="0"/>
          <w:marTop w:val="0"/>
          <w:marBottom w:val="0"/>
          <w:divBdr>
            <w:top w:val="none" w:sz="0" w:space="0" w:color="auto"/>
            <w:left w:val="none" w:sz="0" w:space="0" w:color="auto"/>
            <w:bottom w:val="none" w:sz="0" w:space="0" w:color="auto"/>
            <w:right w:val="none" w:sz="0" w:space="0" w:color="auto"/>
          </w:divBdr>
        </w:div>
        <w:div w:id="567155523">
          <w:marLeft w:val="0"/>
          <w:marRight w:val="0"/>
          <w:marTop w:val="0"/>
          <w:marBottom w:val="0"/>
          <w:divBdr>
            <w:top w:val="none" w:sz="0" w:space="0" w:color="auto"/>
            <w:left w:val="none" w:sz="0" w:space="0" w:color="auto"/>
            <w:bottom w:val="none" w:sz="0" w:space="0" w:color="auto"/>
            <w:right w:val="none" w:sz="0" w:space="0" w:color="auto"/>
          </w:divBdr>
        </w:div>
        <w:div w:id="1657108106">
          <w:marLeft w:val="0"/>
          <w:marRight w:val="0"/>
          <w:marTop w:val="0"/>
          <w:marBottom w:val="0"/>
          <w:divBdr>
            <w:top w:val="none" w:sz="0" w:space="0" w:color="auto"/>
            <w:left w:val="none" w:sz="0" w:space="0" w:color="auto"/>
            <w:bottom w:val="none" w:sz="0" w:space="0" w:color="auto"/>
            <w:right w:val="none" w:sz="0" w:space="0" w:color="auto"/>
          </w:divBdr>
        </w:div>
        <w:div w:id="1063914467">
          <w:marLeft w:val="0"/>
          <w:marRight w:val="0"/>
          <w:marTop w:val="0"/>
          <w:marBottom w:val="0"/>
          <w:divBdr>
            <w:top w:val="none" w:sz="0" w:space="0" w:color="auto"/>
            <w:left w:val="none" w:sz="0" w:space="0" w:color="auto"/>
            <w:bottom w:val="none" w:sz="0" w:space="0" w:color="auto"/>
            <w:right w:val="none" w:sz="0" w:space="0" w:color="auto"/>
          </w:divBdr>
        </w:div>
        <w:div w:id="392847344">
          <w:marLeft w:val="0"/>
          <w:marRight w:val="0"/>
          <w:marTop w:val="0"/>
          <w:marBottom w:val="0"/>
          <w:divBdr>
            <w:top w:val="none" w:sz="0" w:space="0" w:color="auto"/>
            <w:left w:val="none" w:sz="0" w:space="0" w:color="auto"/>
            <w:bottom w:val="none" w:sz="0" w:space="0" w:color="auto"/>
            <w:right w:val="none" w:sz="0" w:space="0" w:color="auto"/>
          </w:divBdr>
        </w:div>
        <w:div w:id="205334815">
          <w:marLeft w:val="0"/>
          <w:marRight w:val="0"/>
          <w:marTop w:val="0"/>
          <w:marBottom w:val="0"/>
          <w:divBdr>
            <w:top w:val="none" w:sz="0" w:space="0" w:color="auto"/>
            <w:left w:val="none" w:sz="0" w:space="0" w:color="auto"/>
            <w:bottom w:val="none" w:sz="0" w:space="0" w:color="auto"/>
            <w:right w:val="none" w:sz="0" w:space="0" w:color="auto"/>
          </w:divBdr>
        </w:div>
        <w:div w:id="661544631">
          <w:marLeft w:val="0"/>
          <w:marRight w:val="0"/>
          <w:marTop w:val="0"/>
          <w:marBottom w:val="0"/>
          <w:divBdr>
            <w:top w:val="none" w:sz="0" w:space="0" w:color="auto"/>
            <w:left w:val="none" w:sz="0" w:space="0" w:color="auto"/>
            <w:bottom w:val="none" w:sz="0" w:space="0" w:color="auto"/>
            <w:right w:val="none" w:sz="0" w:space="0" w:color="auto"/>
          </w:divBdr>
        </w:div>
        <w:div w:id="736175248">
          <w:marLeft w:val="0"/>
          <w:marRight w:val="0"/>
          <w:marTop w:val="0"/>
          <w:marBottom w:val="0"/>
          <w:divBdr>
            <w:top w:val="none" w:sz="0" w:space="0" w:color="auto"/>
            <w:left w:val="none" w:sz="0" w:space="0" w:color="auto"/>
            <w:bottom w:val="none" w:sz="0" w:space="0" w:color="auto"/>
            <w:right w:val="none" w:sz="0" w:space="0" w:color="auto"/>
          </w:divBdr>
        </w:div>
        <w:div w:id="679426053">
          <w:marLeft w:val="0"/>
          <w:marRight w:val="0"/>
          <w:marTop w:val="0"/>
          <w:marBottom w:val="0"/>
          <w:divBdr>
            <w:top w:val="none" w:sz="0" w:space="0" w:color="auto"/>
            <w:left w:val="none" w:sz="0" w:space="0" w:color="auto"/>
            <w:bottom w:val="none" w:sz="0" w:space="0" w:color="auto"/>
            <w:right w:val="none" w:sz="0" w:space="0" w:color="auto"/>
          </w:divBdr>
        </w:div>
        <w:div w:id="889616083">
          <w:marLeft w:val="0"/>
          <w:marRight w:val="0"/>
          <w:marTop w:val="0"/>
          <w:marBottom w:val="0"/>
          <w:divBdr>
            <w:top w:val="none" w:sz="0" w:space="0" w:color="auto"/>
            <w:left w:val="none" w:sz="0" w:space="0" w:color="auto"/>
            <w:bottom w:val="none" w:sz="0" w:space="0" w:color="auto"/>
            <w:right w:val="none" w:sz="0" w:space="0" w:color="auto"/>
          </w:divBdr>
        </w:div>
        <w:div w:id="958950792">
          <w:marLeft w:val="0"/>
          <w:marRight w:val="0"/>
          <w:marTop w:val="0"/>
          <w:marBottom w:val="0"/>
          <w:divBdr>
            <w:top w:val="none" w:sz="0" w:space="0" w:color="auto"/>
            <w:left w:val="none" w:sz="0" w:space="0" w:color="auto"/>
            <w:bottom w:val="none" w:sz="0" w:space="0" w:color="auto"/>
            <w:right w:val="none" w:sz="0" w:space="0" w:color="auto"/>
          </w:divBdr>
        </w:div>
        <w:div w:id="309485164">
          <w:marLeft w:val="0"/>
          <w:marRight w:val="0"/>
          <w:marTop w:val="0"/>
          <w:marBottom w:val="0"/>
          <w:divBdr>
            <w:top w:val="none" w:sz="0" w:space="0" w:color="auto"/>
            <w:left w:val="none" w:sz="0" w:space="0" w:color="auto"/>
            <w:bottom w:val="none" w:sz="0" w:space="0" w:color="auto"/>
            <w:right w:val="none" w:sz="0" w:space="0" w:color="auto"/>
          </w:divBdr>
        </w:div>
        <w:div w:id="130487768">
          <w:marLeft w:val="0"/>
          <w:marRight w:val="0"/>
          <w:marTop w:val="0"/>
          <w:marBottom w:val="0"/>
          <w:divBdr>
            <w:top w:val="none" w:sz="0" w:space="0" w:color="auto"/>
            <w:left w:val="none" w:sz="0" w:space="0" w:color="auto"/>
            <w:bottom w:val="none" w:sz="0" w:space="0" w:color="auto"/>
            <w:right w:val="none" w:sz="0" w:space="0" w:color="auto"/>
          </w:divBdr>
        </w:div>
        <w:div w:id="299968381">
          <w:marLeft w:val="0"/>
          <w:marRight w:val="0"/>
          <w:marTop w:val="0"/>
          <w:marBottom w:val="0"/>
          <w:divBdr>
            <w:top w:val="none" w:sz="0" w:space="0" w:color="auto"/>
            <w:left w:val="none" w:sz="0" w:space="0" w:color="auto"/>
            <w:bottom w:val="none" w:sz="0" w:space="0" w:color="auto"/>
            <w:right w:val="none" w:sz="0" w:space="0" w:color="auto"/>
          </w:divBdr>
        </w:div>
        <w:div w:id="91052635">
          <w:marLeft w:val="0"/>
          <w:marRight w:val="0"/>
          <w:marTop w:val="0"/>
          <w:marBottom w:val="0"/>
          <w:divBdr>
            <w:top w:val="none" w:sz="0" w:space="0" w:color="auto"/>
            <w:left w:val="none" w:sz="0" w:space="0" w:color="auto"/>
            <w:bottom w:val="none" w:sz="0" w:space="0" w:color="auto"/>
            <w:right w:val="none" w:sz="0" w:space="0" w:color="auto"/>
          </w:divBdr>
        </w:div>
        <w:div w:id="1714189910">
          <w:marLeft w:val="0"/>
          <w:marRight w:val="0"/>
          <w:marTop w:val="0"/>
          <w:marBottom w:val="0"/>
          <w:divBdr>
            <w:top w:val="none" w:sz="0" w:space="0" w:color="auto"/>
            <w:left w:val="none" w:sz="0" w:space="0" w:color="auto"/>
            <w:bottom w:val="none" w:sz="0" w:space="0" w:color="auto"/>
            <w:right w:val="none" w:sz="0" w:space="0" w:color="auto"/>
          </w:divBdr>
        </w:div>
        <w:div w:id="1562446479">
          <w:marLeft w:val="0"/>
          <w:marRight w:val="0"/>
          <w:marTop w:val="0"/>
          <w:marBottom w:val="0"/>
          <w:divBdr>
            <w:top w:val="none" w:sz="0" w:space="0" w:color="auto"/>
            <w:left w:val="none" w:sz="0" w:space="0" w:color="auto"/>
            <w:bottom w:val="none" w:sz="0" w:space="0" w:color="auto"/>
            <w:right w:val="none" w:sz="0" w:space="0" w:color="auto"/>
          </w:divBdr>
        </w:div>
        <w:div w:id="407381198">
          <w:marLeft w:val="0"/>
          <w:marRight w:val="0"/>
          <w:marTop w:val="0"/>
          <w:marBottom w:val="0"/>
          <w:divBdr>
            <w:top w:val="none" w:sz="0" w:space="0" w:color="auto"/>
            <w:left w:val="none" w:sz="0" w:space="0" w:color="auto"/>
            <w:bottom w:val="none" w:sz="0" w:space="0" w:color="auto"/>
            <w:right w:val="none" w:sz="0" w:space="0" w:color="auto"/>
          </w:divBdr>
        </w:div>
        <w:div w:id="2133016210">
          <w:marLeft w:val="0"/>
          <w:marRight w:val="0"/>
          <w:marTop w:val="0"/>
          <w:marBottom w:val="0"/>
          <w:divBdr>
            <w:top w:val="none" w:sz="0" w:space="0" w:color="auto"/>
            <w:left w:val="none" w:sz="0" w:space="0" w:color="auto"/>
            <w:bottom w:val="none" w:sz="0" w:space="0" w:color="auto"/>
            <w:right w:val="none" w:sz="0" w:space="0" w:color="auto"/>
          </w:divBdr>
        </w:div>
        <w:div w:id="122310804">
          <w:marLeft w:val="0"/>
          <w:marRight w:val="0"/>
          <w:marTop w:val="0"/>
          <w:marBottom w:val="0"/>
          <w:divBdr>
            <w:top w:val="none" w:sz="0" w:space="0" w:color="auto"/>
            <w:left w:val="none" w:sz="0" w:space="0" w:color="auto"/>
            <w:bottom w:val="none" w:sz="0" w:space="0" w:color="auto"/>
            <w:right w:val="none" w:sz="0" w:space="0" w:color="auto"/>
          </w:divBdr>
        </w:div>
        <w:div w:id="1605385526">
          <w:marLeft w:val="0"/>
          <w:marRight w:val="0"/>
          <w:marTop w:val="0"/>
          <w:marBottom w:val="0"/>
          <w:divBdr>
            <w:top w:val="none" w:sz="0" w:space="0" w:color="auto"/>
            <w:left w:val="none" w:sz="0" w:space="0" w:color="auto"/>
            <w:bottom w:val="none" w:sz="0" w:space="0" w:color="auto"/>
            <w:right w:val="none" w:sz="0" w:space="0" w:color="auto"/>
          </w:divBdr>
        </w:div>
        <w:div w:id="1694066976">
          <w:marLeft w:val="0"/>
          <w:marRight w:val="0"/>
          <w:marTop w:val="0"/>
          <w:marBottom w:val="0"/>
          <w:divBdr>
            <w:top w:val="none" w:sz="0" w:space="0" w:color="auto"/>
            <w:left w:val="none" w:sz="0" w:space="0" w:color="auto"/>
            <w:bottom w:val="none" w:sz="0" w:space="0" w:color="auto"/>
            <w:right w:val="none" w:sz="0" w:space="0" w:color="auto"/>
          </w:divBdr>
        </w:div>
        <w:div w:id="626813863">
          <w:marLeft w:val="0"/>
          <w:marRight w:val="0"/>
          <w:marTop w:val="0"/>
          <w:marBottom w:val="0"/>
          <w:divBdr>
            <w:top w:val="none" w:sz="0" w:space="0" w:color="auto"/>
            <w:left w:val="none" w:sz="0" w:space="0" w:color="auto"/>
            <w:bottom w:val="none" w:sz="0" w:space="0" w:color="auto"/>
            <w:right w:val="none" w:sz="0" w:space="0" w:color="auto"/>
          </w:divBdr>
        </w:div>
        <w:div w:id="138039020">
          <w:marLeft w:val="0"/>
          <w:marRight w:val="0"/>
          <w:marTop w:val="0"/>
          <w:marBottom w:val="0"/>
          <w:divBdr>
            <w:top w:val="none" w:sz="0" w:space="0" w:color="auto"/>
            <w:left w:val="none" w:sz="0" w:space="0" w:color="auto"/>
            <w:bottom w:val="none" w:sz="0" w:space="0" w:color="auto"/>
            <w:right w:val="none" w:sz="0" w:space="0" w:color="auto"/>
          </w:divBdr>
        </w:div>
        <w:div w:id="1189414628">
          <w:marLeft w:val="0"/>
          <w:marRight w:val="0"/>
          <w:marTop w:val="0"/>
          <w:marBottom w:val="0"/>
          <w:divBdr>
            <w:top w:val="none" w:sz="0" w:space="0" w:color="auto"/>
            <w:left w:val="none" w:sz="0" w:space="0" w:color="auto"/>
            <w:bottom w:val="none" w:sz="0" w:space="0" w:color="auto"/>
            <w:right w:val="none" w:sz="0" w:space="0" w:color="auto"/>
          </w:divBdr>
        </w:div>
        <w:div w:id="1937400852">
          <w:marLeft w:val="0"/>
          <w:marRight w:val="0"/>
          <w:marTop w:val="0"/>
          <w:marBottom w:val="0"/>
          <w:divBdr>
            <w:top w:val="none" w:sz="0" w:space="0" w:color="auto"/>
            <w:left w:val="none" w:sz="0" w:space="0" w:color="auto"/>
            <w:bottom w:val="none" w:sz="0" w:space="0" w:color="auto"/>
            <w:right w:val="none" w:sz="0" w:space="0" w:color="auto"/>
          </w:divBdr>
        </w:div>
        <w:div w:id="2120446204">
          <w:marLeft w:val="0"/>
          <w:marRight w:val="0"/>
          <w:marTop w:val="0"/>
          <w:marBottom w:val="0"/>
          <w:divBdr>
            <w:top w:val="none" w:sz="0" w:space="0" w:color="auto"/>
            <w:left w:val="none" w:sz="0" w:space="0" w:color="auto"/>
            <w:bottom w:val="none" w:sz="0" w:space="0" w:color="auto"/>
            <w:right w:val="none" w:sz="0" w:space="0" w:color="auto"/>
          </w:divBdr>
        </w:div>
        <w:div w:id="573127183">
          <w:marLeft w:val="0"/>
          <w:marRight w:val="0"/>
          <w:marTop w:val="0"/>
          <w:marBottom w:val="0"/>
          <w:divBdr>
            <w:top w:val="none" w:sz="0" w:space="0" w:color="auto"/>
            <w:left w:val="none" w:sz="0" w:space="0" w:color="auto"/>
            <w:bottom w:val="none" w:sz="0" w:space="0" w:color="auto"/>
            <w:right w:val="none" w:sz="0" w:space="0" w:color="auto"/>
          </w:divBdr>
        </w:div>
        <w:div w:id="2067289704">
          <w:marLeft w:val="0"/>
          <w:marRight w:val="0"/>
          <w:marTop w:val="0"/>
          <w:marBottom w:val="0"/>
          <w:divBdr>
            <w:top w:val="none" w:sz="0" w:space="0" w:color="auto"/>
            <w:left w:val="none" w:sz="0" w:space="0" w:color="auto"/>
            <w:bottom w:val="none" w:sz="0" w:space="0" w:color="auto"/>
            <w:right w:val="none" w:sz="0" w:space="0" w:color="auto"/>
          </w:divBdr>
        </w:div>
        <w:div w:id="2108621728">
          <w:marLeft w:val="0"/>
          <w:marRight w:val="0"/>
          <w:marTop w:val="0"/>
          <w:marBottom w:val="0"/>
          <w:divBdr>
            <w:top w:val="none" w:sz="0" w:space="0" w:color="auto"/>
            <w:left w:val="none" w:sz="0" w:space="0" w:color="auto"/>
            <w:bottom w:val="none" w:sz="0" w:space="0" w:color="auto"/>
            <w:right w:val="none" w:sz="0" w:space="0" w:color="auto"/>
          </w:divBdr>
        </w:div>
        <w:div w:id="727806168">
          <w:marLeft w:val="0"/>
          <w:marRight w:val="0"/>
          <w:marTop w:val="0"/>
          <w:marBottom w:val="0"/>
          <w:divBdr>
            <w:top w:val="none" w:sz="0" w:space="0" w:color="auto"/>
            <w:left w:val="none" w:sz="0" w:space="0" w:color="auto"/>
            <w:bottom w:val="none" w:sz="0" w:space="0" w:color="auto"/>
            <w:right w:val="none" w:sz="0" w:space="0" w:color="auto"/>
          </w:divBdr>
        </w:div>
        <w:div w:id="803620833">
          <w:marLeft w:val="0"/>
          <w:marRight w:val="0"/>
          <w:marTop w:val="0"/>
          <w:marBottom w:val="0"/>
          <w:divBdr>
            <w:top w:val="none" w:sz="0" w:space="0" w:color="auto"/>
            <w:left w:val="none" w:sz="0" w:space="0" w:color="auto"/>
            <w:bottom w:val="none" w:sz="0" w:space="0" w:color="auto"/>
            <w:right w:val="none" w:sz="0" w:space="0" w:color="auto"/>
          </w:divBdr>
        </w:div>
        <w:div w:id="352270150">
          <w:marLeft w:val="0"/>
          <w:marRight w:val="0"/>
          <w:marTop w:val="0"/>
          <w:marBottom w:val="0"/>
          <w:divBdr>
            <w:top w:val="none" w:sz="0" w:space="0" w:color="auto"/>
            <w:left w:val="none" w:sz="0" w:space="0" w:color="auto"/>
            <w:bottom w:val="none" w:sz="0" w:space="0" w:color="auto"/>
            <w:right w:val="none" w:sz="0" w:space="0" w:color="auto"/>
          </w:divBdr>
        </w:div>
        <w:div w:id="128788344">
          <w:marLeft w:val="0"/>
          <w:marRight w:val="0"/>
          <w:marTop w:val="0"/>
          <w:marBottom w:val="0"/>
          <w:divBdr>
            <w:top w:val="none" w:sz="0" w:space="0" w:color="auto"/>
            <w:left w:val="none" w:sz="0" w:space="0" w:color="auto"/>
            <w:bottom w:val="none" w:sz="0" w:space="0" w:color="auto"/>
            <w:right w:val="none" w:sz="0" w:space="0" w:color="auto"/>
          </w:divBdr>
        </w:div>
        <w:div w:id="953443552">
          <w:marLeft w:val="0"/>
          <w:marRight w:val="0"/>
          <w:marTop w:val="0"/>
          <w:marBottom w:val="0"/>
          <w:divBdr>
            <w:top w:val="none" w:sz="0" w:space="0" w:color="auto"/>
            <w:left w:val="none" w:sz="0" w:space="0" w:color="auto"/>
            <w:bottom w:val="none" w:sz="0" w:space="0" w:color="auto"/>
            <w:right w:val="none" w:sz="0" w:space="0" w:color="auto"/>
          </w:divBdr>
        </w:div>
        <w:div w:id="35011026">
          <w:marLeft w:val="0"/>
          <w:marRight w:val="0"/>
          <w:marTop w:val="0"/>
          <w:marBottom w:val="0"/>
          <w:divBdr>
            <w:top w:val="none" w:sz="0" w:space="0" w:color="auto"/>
            <w:left w:val="none" w:sz="0" w:space="0" w:color="auto"/>
            <w:bottom w:val="none" w:sz="0" w:space="0" w:color="auto"/>
            <w:right w:val="none" w:sz="0" w:space="0" w:color="auto"/>
          </w:divBdr>
        </w:div>
        <w:div w:id="940186927">
          <w:marLeft w:val="0"/>
          <w:marRight w:val="0"/>
          <w:marTop w:val="0"/>
          <w:marBottom w:val="0"/>
          <w:divBdr>
            <w:top w:val="none" w:sz="0" w:space="0" w:color="auto"/>
            <w:left w:val="none" w:sz="0" w:space="0" w:color="auto"/>
            <w:bottom w:val="none" w:sz="0" w:space="0" w:color="auto"/>
            <w:right w:val="none" w:sz="0" w:space="0" w:color="auto"/>
          </w:divBdr>
        </w:div>
        <w:div w:id="625963057">
          <w:marLeft w:val="0"/>
          <w:marRight w:val="0"/>
          <w:marTop w:val="0"/>
          <w:marBottom w:val="0"/>
          <w:divBdr>
            <w:top w:val="none" w:sz="0" w:space="0" w:color="auto"/>
            <w:left w:val="none" w:sz="0" w:space="0" w:color="auto"/>
            <w:bottom w:val="none" w:sz="0" w:space="0" w:color="auto"/>
            <w:right w:val="none" w:sz="0" w:space="0" w:color="auto"/>
          </w:divBdr>
        </w:div>
        <w:div w:id="1025060741">
          <w:marLeft w:val="0"/>
          <w:marRight w:val="0"/>
          <w:marTop w:val="0"/>
          <w:marBottom w:val="0"/>
          <w:divBdr>
            <w:top w:val="none" w:sz="0" w:space="0" w:color="auto"/>
            <w:left w:val="none" w:sz="0" w:space="0" w:color="auto"/>
            <w:bottom w:val="none" w:sz="0" w:space="0" w:color="auto"/>
            <w:right w:val="none" w:sz="0" w:space="0" w:color="auto"/>
          </w:divBdr>
        </w:div>
        <w:div w:id="253049943">
          <w:marLeft w:val="0"/>
          <w:marRight w:val="0"/>
          <w:marTop w:val="0"/>
          <w:marBottom w:val="0"/>
          <w:divBdr>
            <w:top w:val="none" w:sz="0" w:space="0" w:color="auto"/>
            <w:left w:val="none" w:sz="0" w:space="0" w:color="auto"/>
            <w:bottom w:val="none" w:sz="0" w:space="0" w:color="auto"/>
            <w:right w:val="none" w:sz="0" w:space="0" w:color="auto"/>
          </w:divBdr>
        </w:div>
        <w:div w:id="37513107">
          <w:marLeft w:val="0"/>
          <w:marRight w:val="0"/>
          <w:marTop w:val="0"/>
          <w:marBottom w:val="0"/>
          <w:divBdr>
            <w:top w:val="none" w:sz="0" w:space="0" w:color="auto"/>
            <w:left w:val="none" w:sz="0" w:space="0" w:color="auto"/>
            <w:bottom w:val="none" w:sz="0" w:space="0" w:color="auto"/>
            <w:right w:val="none" w:sz="0" w:space="0" w:color="auto"/>
          </w:divBdr>
        </w:div>
        <w:div w:id="596670731">
          <w:marLeft w:val="0"/>
          <w:marRight w:val="0"/>
          <w:marTop w:val="0"/>
          <w:marBottom w:val="0"/>
          <w:divBdr>
            <w:top w:val="none" w:sz="0" w:space="0" w:color="auto"/>
            <w:left w:val="none" w:sz="0" w:space="0" w:color="auto"/>
            <w:bottom w:val="none" w:sz="0" w:space="0" w:color="auto"/>
            <w:right w:val="none" w:sz="0" w:space="0" w:color="auto"/>
          </w:divBdr>
        </w:div>
        <w:div w:id="1134442768">
          <w:marLeft w:val="0"/>
          <w:marRight w:val="0"/>
          <w:marTop w:val="0"/>
          <w:marBottom w:val="0"/>
          <w:divBdr>
            <w:top w:val="none" w:sz="0" w:space="0" w:color="auto"/>
            <w:left w:val="none" w:sz="0" w:space="0" w:color="auto"/>
            <w:bottom w:val="none" w:sz="0" w:space="0" w:color="auto"/>
            <w:right w:val="none" w:sz="0" w:space="0" w:color="auto"/>
          </w:divBdr>
        </w:div>
        <w:div w:id="809127906">
          <w:marLeft w:val="0"/>
          <w:marRight w:val="0"/>
          <w:marTop w:val="0"/>
          <w:marBottom w:val="0"/>
          <w:divBdr>
            <w:top w:val="none" w:sz="0" w:space="0" w:color="auto"/>
            <w:left w:val="none" w:sz="0" w:space="0" w:color="auto"/>
            <w:bottom w:val="none" w:sz="0" w:space="0" w:color="auto"/>
            <w:right w:val="none" w:sz="0" w:space="0" w:color="auto"/>
          </w:divBdr>
        </w:div>
        <w:div w:id="715006539">
          <w:marLeft w:val="0"/>
          <w:marRight w:val="0"/>
          <w:marTop w:val="0"/>
          <w:marBottom w:val="0"/>
          <w:divBdr>
            <w:top w:val="none" w:sz="0" w:space="0" w:color="auto"/>
            <w:left w:val="none" w:sz="0" w:space="0" w:color="auto"/>
            <w:bottom w:val="none" w:sz="0" w:space="0" w:color="auto"/>
            <w:right w:val="none" w:sz="0" w:space="0" w:color="auto"/>
          </w:divBdr>
        </w:div>
        <w:div w:id="992609489">
          <w:marLeft w:val="0"/>
          <w:marRight w:val="0"/>
          <w:marTop w:val="0"/>
          <w:marBottom w:val="0"/>
          <w:divBdr>
            <w:top w:val="none" w:sz="0" w:space="0" w:color="auto"/>
            <w:left w:val="none" w:sz="0" w:space="0" w:color="auto"/>
            <w:bottom w:val="none" w:sz="0" w:space="0" w:color="auto"/>
            <w:right w:val="none" w:sz="0" w:space="0" w:color="auto"/>
          </w:divBdr>
        </w:div>
        <w:div w:id="1363822032">
          <w:marLeft w:val="0"/>
          <w:marRight w:val="0"/>
          <w:marTop w:val="0"/>
          <w:marBottom w:val="0"/>
          <w:divBdr>
            <w:top w:val="none" w:sz="0" w:space="0" w:color="auto"/>
            <w:left w:val="none" w:sz="0" w:space="0" w:color="auto"/>
            <w:bottom w:val="none" w:sz="0" w:space="0" w:color="auto"/>
            <w:right w:val="none" w:sz="0" w:space="0" w:color="auto"/>
          </w:divBdr>
        </w:div>
        <w:div w:id="1686011630">
          <w:marLeft w:val="0"/>
          <w:marRight w:val="0"/>
          <w:marTop w:val="0"/>
          <w:marBottom w:val="0"/>
          <w:divBdr>
            <w:top w:val="none" w:sz="0" w:space="0" w:color="auto"/>
            <w:left w:val="none" w:sz="0" w:space="0" w:color="auto"/>
            <w:bottom w:val="none" w:sz="0" w:space="0" w:color="auto"/>
            <w:right w:val="none" w:sz="0" w:space="0" w:color="auto"/>
          </w:divBdr>
        </w:div>
        <w:div w:id="551575244">
          <w:marLeft w:val="0"/>
          <w:marRight w:val="0"/>
          <w:marTop w:val="0"/>
          <w:marBottom w:val="0"/>
          <w:divBdr>
            <w:top w:val="none" w:sz="0" w:space="0" w:color="auto"/>
            <w:left w:val="none" w:sz="0" w:space="0" w:color="auto"/>
            <w:bottom w:val="none" w:sz="0" w:space="0" w:color="auto"/>
            <w:right w:val="none" w:sz="0" w:space="0" w:color="auto"/>
          </w:divBdr>
        </w:div>
        <w:div w:id="1841044540">
          <w:marLeft w:val="0"/>
          <w:marRight w:val="0"/>
          <w:marTop w:val="0"/>
          <w:marBottom w:val="0"/>
          <w:divBdr>
            <w:top w:val="none" w:sz="0" w:space="0" w:color="auto"/>
            <w:left w:val="none" w:sz="0" w:space="0" w:color="auto"/>
            <w:bottom w:val="none" w:sz="0" w:space="0" w:color="auto"/>
            <w:right w:val="none" w:sz="0" w:space="0" w:color="auto"/>
          </w:divBdr>
        </w:div>
        <w:div w:id="1217669341">
          <w:marLeft w:val="0"/>
          <w:marRight w:val="0"/>
          <w:marTop w:val="0"/>
          <w:marBottom w:val="0"/>
          <w:divBdr>
            <w:top w:val="none" w:sz="0" w:space="0" w:color="auto"/>
            <w:left w:val="none" w:sz="0" w:space="0" w:color="auto"/>
            <w:bottom w:val="none" w:sz="0" w:space="0" w:color="auto"/>
            <w:right w:val="none" w:sz="0" w:space="0" w:color="auto"/>
          </w:divBdr>
        </w:div>
        <w:div w:id="784470836">
          <w:marLeft w:val="0"/>
          <w:marRight w:val="0"/>
          <w:marTop w:val="0"/>
          <w:marBottom w:val="0"/>
          <w:divBdr>
            <w:top w:val="none" w:sz="0" w:space="0" w:color="auto"/>
            <w:left w:val="none" w:sz="0" w:space="0" w:color="auto"/>
            <w:bottom w:val="none" w:sz="0" w:space="0" w:color="auto"/>
            <w:right w:val="none" w:sz="0" w:space="0" w:color="auto"/>
          </w:divBdr>
        </w:div>
        <w:div w:id="1163162808">
          <w:marLeft w:val="0"/>
          <w:marRight w:val="0"/>
          <w:marTop w:val="0"/>
          <w:marBottom w:val="0"/>
          <w:divBdr>
            <w:top w:val="none" w:sz="0" w:space="0" w:color="auto"/>
            <w:left w:val="none" w:sz="0" w:space="0" w:color="auto"/>
            <w:bottom w:val="none" w:sz="0" w:space="0" w:color="auto"/>
            <w:right w:val="none" w:sz="0" w:space="0" w:color="auto"/>
          </w:divBdr>
        </w:div>
        <w:div w:id="1741560944">
          <w:marLeft w:val="0"/>
          <w:marRight w:val="0"/>
          <w:marTop w:val="0"/>
          <w:marBottom w:val="0"/>
          <w:divBdr>
            <w:top w:val="none" w:sz="0" w:space="0" w:color="auto"/>
            <w:left w:val="none" w:sz="0" w:space="0" w:color="auto"/>
            <w:bottom w:val="none" w:sz="0" w:space="0" w:color="auto"/>
            <w:right w:val="none" w:sz="0" w:space="0" w:color="auto"/>
          </w:divBdr>
        </w:div>
        <w:div w:id="268007996">
          <w:marLeft w:val="0"/>
          <w:marRight w:val="0"/>
          <w:marTop w:val="0"/>
          <w:marBottom w:val="0"/>
          <w:divBdr>
            <w:top w:val="none" w:sz="0" w:space="0" w:color="auto"/>
            <w:left w:val="none" w:sz="0" w:space="0" w:color="auto"/>
            <w:bottom w:val="none" w:sz="0" w:space="0" w:color="auto"/>
            <w:right w:val="none" w:sz="0" w:space="0" w:color="auto"/>
          </w:divBdr>
        </w:div>
        <w:div w:id="244068699">
          <w:marLeft w:val="0"/>
          <w:marRight w:val="0"/>
          <w:marTop w:val="0"/>
          <w:marBottom w:val="0"/>
          <w:divBdr>
            <w:top w:val="none" w:sz="0" w:space="0" w:color="auto"/>
            <w:left w:val="none" w:sz="0" w:space="0" w:color="auto"/>
            <w:bottom w:val="none" w:sz="0" w:space="0" w:color="auto"/>
            <w:right w:val="none" w:sz="0" w:space="0" w:color="auto"/>
          </w:divBdr>
        </w:div>
        <w:div w:id="425542570">
          <w:marLeft w:val="0"/>
          <w:marRight w:val="0"/>
          <w:marTop w:val="0"/>
          <w:marBottom w:val="0"/>
          <w:divBdr>
            <w:top w:val="none" w:sz="0" w:space="0" w:color="auto"/>
            <w:left w:val="none" w:sz="0" w:space="0" w:color="auto"/>
            <w:bottom w:val="none" w:sz="0" w:space="0" w:color="auto"/>
            <w:right w:val="none" w:sz="0" w:space="0" w:color="auto"/>
          </w:divBdr>
        </w:div>
        <w:div w:id="2110468596">
          <w:marLeft w:val="0"/>
          <w:marRight w:val="0"/>
          <w:marTop w:val="0"/>
          <w:marBottom w:val="0"/>
          <w:divBdr>
            <w:top w:val="none" w:sz="0" w:space="0" w:color="auto"/>
            <w:left w:val="none" w:sz="0" w:space="0" w:color="auto"/>
            <w:bottom w:val="none" w:sz="0" w:space="0" w:color="auto"/>
            <w:right w:val="none" w:sz="0" w:space="0" w:color="auto"/>
          </w:divBdr>
        </w:div>
        <w:div w:id="1721709870">
          <w:marLeft w:val="0"/>
          <w:marRight w:val="0"/>
          <w:marTop w:val="0"/>
          <w:marBottom w:val="0"/>
          <w:divBdr>
            <w:top w:val="none" w:sz="0" w:space="0" w:color="auto"/>
            <w:left w:val="none" w:sz="0" w:space="0" w:color="auto"/>
            <w:bottom w:val="none" w:sz="0" w:space="0" w:color="auto"/>
            <w:right w:val="none" w:sz="0" w:space="0" w:color="auto"/>
          </w:divBdr>
        </w:div>
        <w:div w:id="784811825">
          <w:marLeft w:val="0"/>
          <w:marRight w:val="0"/>
          <w:marTop w:val="0"/>
          <w:marBottom w:val="0"/>
          <w:divBdr>
            <w:top w:val="none" w:sz="0" w:space="0" w:color="auto"/>
            <w:left w:val="none" w:sz="0" w:space="0" w:color="auto"/>
            <w:bottom w:val="none" w:sz="0" w:space="0" w:color="auto"/>
            <w:right w:val="none" w:sz="0" w:space="0" w:color="auto"/>
          </w:divBdr>
        </w:div>
        <w:div w:id="1187255172">
          <w:marLeft w:val="0"/>
          <w:marRight w:val="0"/>
          <w:marTop w:val="0"/>
          <w:marBottom w:val="0"/>
          <w:divBdr>
            <w:top w:val="none" w:sz="0" w:space="0" w:color="auto"/>
            <w:left w:val="none" w:sz="0" w:space="0" w:color="auto"/>
            <w:bottom w:val="none" w:sz="0" w:space="0" w:color="auto"/>
            <w:right w:val="none" w:sz="0" w:space="0" w:color="auto"/>
          </w:divBdr>
        </w:div>
        <w:div w:id="884491177">
          <w:marLeft w:val="0"/>
          <w:marRight w:val="0"/>
          <w:marTop w:val="0"/>
          <w:marBottom w:val="0"/>
          <w:divBdr>
            <w:top w:val="none" w:sz="0" w:space="0" w:color="auto"/>
            <w:left w:val="none" w:sz="0" w:space="0" w:color="auto"/>
            <w:bottom w:val="none" w:sz="0" w:space="0" w:color="auto"/>
            <w:right w:val="none" w:sz="0" w:space="0" w:color="auto"/>
          </w:divBdr>
        </w:div>
        <w:div w:id="889848779">
          <w:marLeft w:val="0"/>
          <w:marRight w:val="0"/>
          <w:marTop w:val="0"/>
          <w:marBottom w:val="0"/>
          <w:divBdr>
            <w:top w:val="none" w:sz="0" w:space="0" w:color="auto"/>
            <w:left w:val="none" w:sz="0" w:space="0" w:color="auto"/>
            <w:bottom w:val="none" w:sz="0" w:space="0" w:color="auto"/>
            <w:right w:val="none" w:sz="0" w:space="0" w:color="auto"/>
          </w:divBdr>
        </w:div>
        <w:div w:id="492571077">
          <w:marLeft w:val="0"/>
          <w:marRight w:val="0"/>
          <w:marTop w:val="0"/>
          <w:marBottom w:val="0"/>
          <w:divBdr>
            <w:top w:val="none" w:sz="0" w:space="0" w:color="auto"/>
            <w:left w:val="none" w:sz="0" w:space="0" w:color="auto"/>
            <w:bottom w:val="none" w:sz="0" w:space="0" w:color="auto"/>
            <w:right w:val="none" w:sz="0" w:space="0" w:color="auto"/>
          </w:divBdr>
        </w:div>
        <w:div w:id="1319531598">
          <w:marLeft w:val="0"/>
          <w:marRight w:val="0"/>
          <w:marTop w:val="0"/>
          <w:marBottom w:val="0"/>
          <w:divBdr>
            <w:top w:val="none" w:sz="0" w:space="0" w:color="auto"/>
            <w:left w:val="none" w:sz="0" w:space="0" w:color="auto"/>
            <w:bottom w:val="none" w:sz="0" w:space="0" w:color="auto"/>
            <w:right w:val="none" w:sz="0" w:space="0" w:color="auto"/>
          </w:divBdr>
        </w:div>
        <w:div w:id="2121564106">
          <w:marLeft w:val="0"/>
          <w:marRight w:val="0"/>
          <w:marTop w:val="0"/>
          <w:marBottom w:val="0"/>
          <w:divBdr>
            <w:top w:val="none" w:sz="0" w:space="0" w:color="auto"/>
            <w:left w:val="none" w:sz="0" w:space="0" w:color="auto"/>
            <w:bottom w:val="none" w:sz="0" w:space="0" w:color="auto"/>
            <w:right w:val="none" w:sz="0" w:space="0" w:color="auto"/>
          </w:divBdr>
        </w:div>
        <w:div w:id="683701512">
          <w:marLeft w:val="0"/>
          <w:marRight w:val="0"/>
          <w:marTop w:val="0"/>
          <w:marBottom w:val="0"/>
          <w:divBdr>
            <w:top w:val="none" w:sz="0" w:space="0" w:color="auto"/>
            <w:left w:val="none" w:sz="0" w:space="0" w:color="auto"/>
            <w:bottom w:val="none" w:sz="0" w:space="0" w:color="auto"/>
            <w:right w:val="none" w:sz="0" w:space="0" w:color="auto"/>
          </w:divBdr>
        </w:div>
        <w:div w:id="1890653344">
          <w:marLeft w:val="0"/>
          <w:marRight w:val="0"/>
          <w:marTop w:val="0"/>
          <w:marBottom w:val="0"/>
          <w:divBdr>
            <w:top w:val="none" w:sz="0" w:space="0" w:color="auto"/>
            <w:left w:val="none" w:sz="0" w:space="0" w:color="auto"/>
            <w:bottom w:val="none" w:sz="0" w:space="0" w:color="auto"/>
            <w:right w:val="none" w:sz="0" w:space="0" w:color="auto"/>
          </w:divBdr>
        </w:div>
        <w:div w:id="1023482847">
          <w:marLeft w:val="0"/>
          <w:marRight w:val="0"/>
          <w:marTop w:val="0"/>
          <w:marBottom w:val="0"/>
          <w:divBdr>
            <w:top w:val="none" w:sz="0" w:space="0" w:color="auto"/>
            <w:left w:val="none" w:sz="0" w:space="0" w:color="auto"/>
            <w:bottom w:val="none" w:sz="0" w:space="0" w:color="auto"/>
            <w:right w:val="none" w:sz="0" w:space="0" w:color="auto"/>
          </w:divBdr>
        </w:div>
        <w:div w:id="954749270">
          <w:marLeft w:val="0"/>
          <w:marRight w:val="0"/>
          <w:marTop w:val="0"/>
          <w:marBottom w:val="0"/>
          <w:divBdr>
            <w:top w:val="none" w:sz="0" w:space="0" w:color="auto"/>
            <w:left w:val="none" w:sz="0" w:space="0" w:color="auto"/>
            <w:bottom w:val="none" w:sz="0" w:space="0" w:color="auto"/>
            <w:right w:val="none" w:sz="0" w:space="0" w:color="auto"/>
          </w:divBdr>
        </w:div>
        <w:div w:id="1907572264">
          <w:marLeft w:val="0"/>
          <w:marRight w:val="0"/>
          <w:marTop w:val="0"/>
          <w:marBottom w:val="0"/>
          <w:divBdr>
            <w:top w:val="none" w:sz="0" w:space="0" w:color="auto"/>
            <w:left w:val="none" w:sz="0" w:space="0" w:color="auto"/>
            <w:bottom w:val="none" w:sz="0" w:space="0" w:color="auto"/>
            <w:right w:val="none" w:sz="0" w:space="0" w:color="auto"/>
          </w:divBdr>
        </w:div>
        <w:div w:id="827524158">
          <w:marLeft w:val="0"/>
          <w:marRight w:val="0"/>
          <w:marTop w:val="0"/>
          <w:marBottom w:val="0"/>
          <w:divBdr>
            <w:top w:val="none" w:sz="0" w:space="0" w:color="auto"/>
            <w:left w:val="none" w:sz="0" w:space="0" w:color="auto"/>
            <w:bottom w:val="none" w:sz="0" w:space="0" w:color="auto"/>
            <w:right w:val="none" w:sz="0" w:space="0" w:color="auto"/>
          </w:divBdr>
        </w:div>
        <w:div w:id="1123646927">
          <w:marLeft w:val="0"/>
          <w:marRight w:val="0"/>
          <w:marTop w:val="0"/>
          <w:marBottom w:val="0"/>
          <w:divBdr>
            <w:top w:val="none" w:sz="0" w:space="0" w:color="auto"/>
            <w:left w:val="none" w:sz="0" w:space="0" w:color="auto"/>
            <w:bottom w:val="none" w:sz="0" w:space="0" w:color="auto"/>
            <w:right w:val="none" w:sz="0" w:space="0" w:color="auto"/>
          </w:divBdr>
        </w:div>
        <w:div w:id="237831780">
          <w:marLeft w:val="0"/>
          <w:marRight w:val="0"/>
          <w:marTop w:val="0"/>
          <w:marBottom w:val="0"/>
          <w:divBdr>
            <w:top w:val="none" w:sz="0" w:space="0" w:color="auto"/>
            <w:left w:val="none" w:sz="0" w:space="0" w:color="auto"/>
            <w:bottom w:val="none" w:sz="0" w:space="0" w:color="auto"/>
            <w:right w:val="none" w:sz="0" w:space="0" w:color="auto"/>
          </w:divBdr>
        </w:div>
        <w:div w:id="1066533432">
          <w:marLeft w:val="0"/>
          <w:marRight w:val="0"/>
          <w:marTop w:val="0"/>
          <w:marBottom w:val="0"/>
          <w:divBdr>
            <w:top w:val="none" w:sz="0" w:space="0" w:color="auto"/>
            <w:left w:val="none" w:sz="0" w:space="0" w:color="auto"/>
            <w:bottom w:val="none" w:sz="0" w:space="0" w:color="auto"/>
            <w:right w:val="none" w:sz="0" w:space="0" w:color="auto"/>
          </w:divBdr>
        </w:div>
        <w:div w:id="616985722">
          <w:marLeft w:val="0"/>
          <w:marRight w:val="0"/>
          <w:marTop w:val="0"/>
          <w:marBottom w:val="0"/>
          <w:divBdr>
            <w:top w:val="none" w:sz="0" w:space="0" w:color="auto"/>
            <w:left w:val="none" w:sz="0" w:space="0" w:color="auto"/>
            <w:bottom w:val="none" w:sz="0" w:space="0" w:color="auto"/>
            <w:right w:val="none" w:sz="0" w:space="0" w:color="auto"/>
          </w:divBdr>
        </w:div>
        <w:div w:id="522671447">
          <w:marLeft w:val="0"/>
          <w:marRight w:val="0"/>
          <w:marTop w:val="0"/>
          <w:marBottom w:val="0"/>
          <w:divBdr>
            <w:top w:val="none" w:sz="0" w:space="0" w:color="auto"/>
            <w:left w:val="none" w:sz="0" w:space="0" w:color="auto"/>
            <w:bottom w:val="none" w:sz="0" w:space="0" w:color="auto"/>
            <w:right w:val="none" w:sz="0" w:space="0" w:color="auto"/>
          </w:divBdr>
        </w:div>
        <w:div w:id="322392868">
          <w:marLeft w:val="0"/>
          <w:marRight w:val="0"/>
          <w:marTop w:val="0"/>
          <w:marBottom w:val="0"/>
          <w:divBdr>
            <w:top w:val="none" w:sz="0" w:space="0" w:color="auto"/>
            <w:left w:val="none" w:sz="0" w:space="0" w:color="auto"/>
            <w:bottom w:val="none" w:sz="0" w:space="0" w:color="auto"/>
            <w:right w:val="none" w:sz="0" w:space="0" w:color="auto"/>
          </w:divBdr>
        </w:div>
        <w:div w:id="623266955">
          <w:marLeft w:val="0"/>
          <w:marRight w:val="0"/>
          <w:marTop w:val="0"/>
          <w:marBottom w:val="0"/>
          <w:divBdr>
            <w:top w:val="none" w:sz="0" w:space="0" w:color="auto"/>
            <w:left w:val="none" w:sz="0" w:space="0" w:color="auto"/>
            <w:bottom w:val="none" w:sz="0" w:space="0" w:color="auto"/>
            <w:right w:val="none" w:sz="0" w:space="0" w:color="auto"/>
          </w:divBdr>
        </w:div>
        <w:div w:id="133648730">
          <w:marLeft w:val="0"/>
          <w:marRight w:val="0"/>
          <w:marTop w:val="0"/>
          <w:marBottom w:val="0"/>
          <w:divBdr>
            <w:top w:val="none" w:sz="0" w:space="0" w:color="auto"/>
            <w:left w:val="none" w:sz="0" w:space="0" w:color="auto"/>
            <w:bottom w:val="none" w:sz="0" w:space="0" w:color="auto"/>
            <w:right w:val="none" w:sz="0" w:space="0" w:color="auto"/>
          </w:divBdr>
        </w:div>
        <w:div w:id="205262706">
          <w:marLeft w:val="0"/>
          <w:marRight w:val="0"/>
          <w:marTop w:val="0"/>
          <w:marBottom w:val="0"/>
          <w:divBdr>
            <w:top w:val="none" w:sz="0" w:space="0" w:color="auto"/>
            <w:left w:val="none" w:sz="0" w:space="0" w:color="auto"/>
            <w:bottom w:val="none" w:sz="0" w:space="0" w:color="auto"/>
            <w:right w:val="none" w:sz="0" w:space="0" w:color="auto"/>
          </w:divBdr>
        </w:div>
        <w:div w:id="632443895">
          <w:marLeft w:val="0"/>
          <w:marRight w:val="0"/>
          <w:marTop w:val="0"/>
          <w:marBottom w:val="0"/>
          <w:divBdr>
            <w:top w:val="none" w:sz="0" w:space="0" w:color="auto"/>
            <w:left w:val="none" w:sz="0" w:space="0" w:color="auto"/>
            <w:bottom w:val="none" w:sz="0" w:space="0" w:color="auto"/>
            <w:right w:val="none" w:sz="0" w:space="0" w:color="auto"/>
          </w:divBdr>
        </w:div>
        <w:div w:id="1150444747">
          <w:marLeft w:val="0"/>
          <w:marRight w:val="0"/>
          <w:marTop w:val="0"/>
          <w:marBottom w:val="0"/>
          <w:divBdr>
            <w:top w:val="none" w:sz="0" w:space="0" w:color="auto"/>
            <w:left w:val="none" w:sz="0" w:space="0" w:color="auto"/>
            <w:bottom w:val="none" w:sz="0" w:space="0" w:color="auto"/>
            <w:right w:val="none" w:sz="0" w:space="0" w:color="auto"/>
          </w:divBdr>
        </w:div>
        <w:div w:id="1636060501">
          <w:marLeft w:val="0"/>
          <w:marRight w:val="0"/>
          <w:marTop w:val="0"/>
          <w:marBottom w:val="0"/>
          <w:divBdr>
            <w:top w:val="none" w:sz="0" w:space="0" w:color="auto"/>
            <w:left w:val="none" w:sz="0" w:space="0" w:color="auto"/>
            <w:bottom w:val="none" w:sz="0" w:space="0" w:color="auto"/>
            <w:right w:val="none" w:sz="0" w:space="0" w:color="auto"/>
          </w:divBdr>
        </w:div>
        <w:div w:id="1670863895">
          <w:marLeft w:val="0"/>
          <w:marRight w:val="0"/>
          <w:marTop w:val="0"/>
          <w:marBottom w:val="0"/>
          <w:divBdr>
            <w:top w:val="none" w:sz="0" w:space="0" w:color="auto"/>
            <w:left w:val="none" w:sz="0" w:space="0" w:color="auto"/>
            <w:bottom w:val="none" w:sz="0" w:space="0" w:color="auto"/>
            <w:right w:val="none" w:sz="0" w:space="0" w:color="auto"/>
          </w:divBdr>
        </w:div>
        <w:div w:id="2072389031">
          <w:marLeft w:val="0"/>
          <w:marRight w:val="0"/>
          <w:marTop w:val="0"/>
          <w:marBottom w:val="0"/>
          <w:divBdr>
            <w:top w:val="none" w:sz="0" w:space="0" w:color="auto"/>
            <w:left w:val="none" w:sz="0" w:space="0" w:color="auto"/>
            <w:bottom w:val="none" w:sz="0" w:space="0" w:color="auto"/>
            <w:right w:val="none" w:sz="0" w:space="0" w:color="auto"/>
          </w:divBdr>
        </w:div>
        <w:div w:id="351107556">
          <w:marLeft w:val="0"/>
          <w:marRight w:val="0"/>
          <w:marTop w:val="0"/>
          <w:marBottom w:val="0"/>
          <w:divBdr>
            <w:top w:val="none" w:sz="0" w:space="0" w:color="auto"/>
            <w:left w:val="none" w:sz="0" w:space="0" w:color="auto"/>
            <w:bottom w:val="none" w:sz="0" w:space="0" w:color="auto"/>
            <w:right w:val="none" w:sz="0" w:space="0" w:color="auto"/>
          </w:divBdr>
        </w:div>
        <w:div w:id="1085805440">
          <w:marLeft w:val="0"/>
          <w:marRight w:val="0"/>
          <w:marTop w:val="0"/>
          <w:marBottom w:val="0"/>
          <w:divBdr>
            <w:top w:val="none" w:sz="0" w:space="0" w:color="auto"/>
            <w:left w:val="none" w:sz="0" w:space="0" w:color="auto"/>
            <w:bottom w:val="none" w:sz="0" w:space="0" w:color="auto"/>
            <w:right w:val="none" w:sz="0" w:space="0" w:color="auto"/>
          </w:divBdr>
        </w:div>
        <w:div w:id="851997108">
          <w:marLeft w:val="0"/>
          <w:marRight w:val="0"/>
          <w:marTop w:val="0"/>
          <w:marBottom w:val="0"/>
          <w:divBdr>
            <w:top w:val="none" w:sz="0" w:space="0" w:color="auto"/>
            <w:left w:val="none" w:sz="0" w:space="0" w:color="auto"/>
            <w:bottom w:val="none" w:sz="0" w:space="0" w:color="auto"/>
            <w:right w:val="none" w:sz="0" w:space="0" w:color="auto"/>
          </w:divBdr>
        </w:div>
        <w:div w:id="789592892">
          <w:marLeft w:val="0"/>
          <w:marRight w:val="0"/>
          <w:marTop w:val="0"/>
          <w:marBottom w:val="0"/>
          <w:divBdr>
            <w:top w:val="none" w:sz="0" w:space="0" w:color="auto"/>
            <w:left w:val="none" w:sz="0" w:space="0" w:color="auto"/>
            <w:bottom w:val="none" w:sz="0" w:space="0" w:color="auto"/>
            <w:right w:val="none" w:sz="0" w:space="0" w:color="auto"/>
          </w:divBdr>
        </w:div>
        <w:div w:id="2067292955">
          <w:marLeft w:val="0"/>
          <w:marRight w:val="0"/>
          <w:marTop w:val="0"/>
          <w:marBottom w:val="0"/>
          <w:divBdr>
            <w:top w:val="none" w:sz="0" w:space="0" w:color="auto"/>
            <w:left w:val="none" w:sz="0" w:space="0" w:color="auto"/>
            <w:bottom w:val="none" w:sz="0" w:space="0" w:color="auto"/>
            <w:right w:val="none" w:sz="0" w:space="0" w:color="auto"/>
          </w:divBdr>
        </w:div>
        <w:div w:id="828666844">
          <w:marLeft w:val="0"/>
          <w:marRight w:val="0"/>
          <w:marTop w:val="0"/>
          <w:marBottom w:val="0"/>
          <w:divBdr>
            <w:top w:val="none" w:sz="0" w:space="0" w:color="auto"/>
            <w:left w:val="none" w:sz="0" w:space="0" w:color="auto"/>
            <w:bottom w:val="none" w:sz="0" w:space="0" w:color="auto"/>
            <w:right w:val="none" w:sz="0" w:space="0" w:color="auto"/>
          </w:divBdr>
        </w:div>
        <w:div w:id="1953322246">
          <w:marLeft w:val="0"/>
          <w:marRight w:val="0"/>
          <w:marTop w:val="0"/>
          <w:marBottom w:val="0"/>
          <w:divBdr>
            <w:top w:val="none" w:sz="0" w:space="0" w:color="auto"/>
            <w:left w:val="none" w:sz="0" w:space="0" w:color="auto"/>
            <w:bottom w:val="none" w:sz="0" w:space="0" w:color="auto"/>
            <w:right w:val="none" w:sz="0" w:space="0" w:color="auto"/>
          </w:divBdr>
        </w:div>
        <w:div w:id="1504205390">
          <w:marLeft w:val="0"/>
          <w:marRight w:val="0"/>
          <w:marTop w:val="0"/>
          <w:marBottom w:val="0"/>
          <w:divBdr>
            <w:top w:val="none" w:sz="0" w:space="0" w:color="auto"/>
            <w:left w:val="none" w:sz="0" w:space="0" w:color="auto"/>
            <w:bottom w:val="none" w:sz="0" w:space="0" w:color="auto"/>
            <w:right w:val="none" w:sz="0" w:space="0" w:color="auto"/>
          </w:divBdr>
        </w:div>
        <w:div w:id="2050911114">
          <w:marLeft w:val="0"/>
          <w:marRight w:val="0"/>
          <w:marTop w:val="0"/>
          <w:marBottom w:val="0"/>
          <w:divBdr>
            <w:top w:val="none" w:sz="0" w:space="0" w:color="auto"/>
            <w:left w:val="none" w:sz="0" w:space="0" w:color="auto"/>
            <w:bottom w:val="none" w:sz="0" w:space="0" w:color="auto"/>
            <w:right w:val="none" w:sz="0" w:space="0" w:color="auto"/>
          </w:divBdr>
        </w:div>
        <w:div w:id="642734319">
          <w:marLeft w:val="0"/>
          <w:marRight w:val="0"/>
          <w:marTop w:val="0"/>
          <w:marBottom w:val="0"/>
          <w:divBdr>
            <w:top w:val="none" w:sz="0" w:space="0" w:color="auto"/>
            <w:left w:val="none" w:sz="0" w:space="0" w:color="auto"/>
            <w:bottom w:val="none" w:sz="0" w:space="0" w:color="auto"/>
            <w:right w:val="none" w:sz="0" w:space="0" w:color="auto"/>
          </w:divBdr>
        </w:div>
        <w:div w:id="1648440228">
          <w:marLeft w:val="0"/>
          <w:marRight w:val="0"/>
          <w:marTop w:val="0"/>
          <w:marBottom w:val="0"/>
          <w:divBdr>
            <w:top w:val="none" w:sz="0" w:space="0" w:color="auto"/>
            <w:left w:val="none" w:sz="0" w:space="0" w:color="auto"/>
            <w:bottom w:val="none" w:sz="0" w:space="0" w:color="auto"/>
            <w:right w:val="none" w:sz="0" w:space="0" w:color="auto"/>
          </w:divBdr>
        </w:div>
        <w:div w:id="965768900">
          <w:marLeft w:val="0"/>
          <w:marRight w:val="0"/>
          <w:marTop w:val="0"/>
          <w:marBottom w:val="0"/>
          <w:divBdr>
            <w:top w:val="none" w:sz="0" w:space="0" w:color="auto"/>
            <w:left w:val="none" w:sz="0" w:space="0" w:color="auto"/>
            <w:bottom w:val="none" w:sz="0" w:space="0" w:color="auto"/>
            <w:right w:val="none" w:sz="0" w:space="0" w:color="auto"/>
          </w:divBdr>
        </w:div>
        <w:div w:id="1855534594">
          <w:marLeft w:val="0"/>
          <w:marRight w:val="0"/>
          <w:marTop w:val="0"/>
          <w:marBottom w:val="0"/>
          <w:divBdr>
            <w:top w:val="none" w:sz="0" w:space="0" w:color="auto"/>
            <w:left w:val="none" w:sz="0" w:space="0" w:color="auto"/>
            <w:bottom w:val="none" w:sz="0" w:space="0" w:color="auto"/>
            <w:right w:val="none" w:sz="0" w:space="0" w:color="auto"/>
          </w:divBdr>
        </w:div>
        <w:div w:id="131216354">
          <w:marLeft w:val="0"/>
          <w:marRight w:val="0"/>
          <w:marTop w:val="0"/>
          <w:marBottom w:val="0"/>
          <w:divBdr>
            <w:top w:val="none" w:sz="0" w:space="0" w:color="auto"/>
            <w:left w:val="none" w:sz="0" w:space="0" w:color="auto"/>
            <w:bottom w:val="none" w:sz="0" w:space="0" w:color="auto"/>
            <w:right w:val="none" w:sz="0" w:space="0" w:color="auto"/>
          </w:divBdr>
        </w:div>
        <w:div w:id="130053789">
          <w:marLeft w:val="0"/>
          <w:marRight w:val="0"/>
          <w:marTop w:val="0"/>
          <w:marBottom w:val="0"/>
          <w:divBdr>
            <w:top w:val="none" w:sz="0" w:space="0" w:color="auto"/>
            <w:left w:val="none" w:sz="0" w:space="0" w:color="auto"/>
            <w:bottom w:val="none" w:sz="0" w:space="0" w:color="auto"/>
            <w:right w:val="none" w:sz="0" w:space="0" w:color="auto"/>
          </w:divBdr>
        </w:div>
        <w:div w:id="43604093">
          <w:marLeft w:val="0"/>
          <w:marRight w:val="0"/>
          <w:marTop w:val="0"/>
          <w:marBottom w:val="0"/>
          <w:divBdr>
            <w:top w:val="none" w:sz="0" w:space="0" w:color="auto"/>
            <w:left w:val="none" w:sz="0" w:space="0" w:color="auto"/>
            <w:bottom w:val="none" w:sz="0" w:space="0" w:color="auto"/>
            <w:right w:val="none" w:sz="0" w:space="0" w:color="auto"/>
          </w:divBdr>
        </w:div>
        <w:div w:id="1679843046">
          <w:marLeft w:val="0"/>
          <w:marRight w:val="0"/>
          <w:marTop w:val="0"/>
          <w:marBottom w:val="0"/>
          <w:divBdr>
            <w:top w:val="none" w:sz="0" w:space="0" w:color="auto"/>
            <w:left w:val="none" w:sz="0" w:space="0" w:color="auto"/>
            <w:bottom w:val="none" w:sz="0" w:space="0" w:color="auto"/>
            <w:right w:val="none" w:sz="0" w:space="0" w:color="auto"/>
          </w:divBdr>
        </w:div>
        <w:div w:id="1321617058">
          <w:marLeft w:val="0"/>
          <w:marRight w:val="0"/>
          <w:marTop w:val="0"/>
          <w:marBottom w:val="0"/>
          <w:divBdr>
            <w:top w:val="none" w:sz="0" w:space="0" w:color="auto"/>
            <w:left w:val="none" w:sz="0" w:space="0" w:color="auto"/>
            <w:bottom w:val="none" w:sz="0" w:space="0" w:color="auto"/>
            <w:right w:val="none" w:sz="0" w:space="0" w:color="auto"/>
          </w:divBdr>
        </w:div>
        <w:div w:id="1640064654">
          <w:marLeft w:val="0"/>
          <w:marRight w:val="0"/>
          <w:marTop w:val="0"/>
          <w:marBottom w:val="0"/>
          <w:divBdr>
            <w:top w:val="none" w:sz="0" w:space="0" w:color="auto"/>
            <w:left w:val="none" w:sz="0" w:space="0" w:color="auto"/>
            <w:bottom w:val="none" w:sz="0" w:space="0" w:color="auto"/>
            <w:right w:val="none" w:sz="0" w:space="0" w:color="auto"/>
          </w:divBdr>
        </w:div>
        <w:div w:id="235824887">
          <w:marLeft w:val="0"/>
          <w:marRight w:val="0"/>
          <w:marTop w:val="0"/>
          <w:marBottom w:val="0"/>
          <w:divBdr>
            <w:top w:val="none" w:sz="0" w:space="0" w:color="auto"/>
            <w:left w:val="none" w:sz="0" w:space="0" w:color="auto"/>
            <w:bottom w:val="none" w:sz="0" w:space="0" w:color="auto"/>
            <w:right w:val="none" w:sz="0" w:space="0" w:color="auto"/>
          </w:divBdr>
        </w:div>
        <w:div w:id="812521820">
          <w:marLeft w:val="0"/>
          <w:marRight w:val="0"/>
          <w:marTop w:val="0"/>
          <w:marBottom w:val="0"/>
          <w:divBdr>
            <w:top w:val="none" w:sz="0" w:space="0" w:color="auto"/>
            <w:left w:val="none" w:sz="0" w:space="0" w:color="auto"/>
            <w:bottom w:val="none" w:sz="0" w:space="0" w:color="auto"/>
            <w:right w:val="none" w:sz="0" w:space="0" w:color="auto"/>
          </w:divBdr>
        </w:div>
        <w:div w:id="1849833437">
          <w:marLeft w:val="0"/>
          <w:marRight w:val="0"/>
          <w:marTop w:val="0"/>
          <w:marBottom w:val="0"/>
          <w:divBdr>
            <w:top w:val="none" w:sz="0" w:space="0" w:color="auto"/>
            <w:left w:val="none" w:sz="0" w:space="0" w:color="auto"/>
            <w:bottom w:val="none" w:sz="0" w:space="0" w:color="auto"/>
            <w:right w:val="none" w:sz="0" w:space="0" w:color="auto"/>
          </w:divBdr>
        </w:div>
        <w:div w:id="677539650">
          <w:marLeft w:val="0"/>
          <w:marRight w:val="0"/>
          <w:marTop w:val="0"/>
          <w:marBottom w:val="0"/>
          <w:divBdr>
            <w:top w:val="none" w:sz="0" w:space="0" w:color="auto"/>
            <w:left w:val="none" w:sz="0" w:space="0" w:color="auto"/>
            <w:bottom w:val="none" w:sz="0" w:space="0" w:color="auto"/>
            <w:right w:val="none" w:sz="0" w:space="0" w:color="auto"/>
          </w:divBdr>
        </w:div>
        <w:div w:id="1615214368">
          <w:marLeft w:val="0"/>
          <w:marRight w:val="0"/>
          <w:marTop w:val="0"/>
          <w:marBottom w:val="0"/>
          <w:divBdr>
            <w:top w:val="none" w:sz="0" w:space="0" w:color="auto"/>
            <w:left w:val="none" w:sz="0" w:space="0" w:color="auto"/>
            <w:bottom w:val="none" w:sz="0" w:space="0" w:color="auto"/>
            <w:right w:val="none" w:sz="0" w:space="0" w:color="auto"/>
          </w:divBdr>
        </w:div>
        <w:div w:id="1857377988">
          <w:marLeft w:val="0"/>
          <w:marRight w:val="0"/>
          <w:marTop w:val="0"/>
          <w:marBottom w:val="0"/>
          <w:divBdr>
            <w:top w:val="none" w:sz="0" w:space="0" w:color="auto"/>
            <w:left w:val="none" w:sz="0" w:space="0" w:color="auto"/>
            <w:bottom w:val="none" w:sz="0" w:space="0" w:color="auto"/>
            <w:right w:val="none" w:sz="0" w:space="0" w:color="auto"/>
          </w:divBdr>
        </w:div>
        <w:div w:id="1175150533">
          <w:marLeft w:val="0"/>
          <w:marRight w:val="0"/>
          <w:marTop w:val="0"/>
          <w:marBottom w:val="0"/>
          <w:divBdr>
            <w:top w:val="none" w:sz="0" w:space="0" w:color="auto"/>
            <w:left w:val="none" w:sz="0" w:space="0" w:color="auto"/>
            <w:bottom w:val="none" w:sz="0" w:space="0" w:color="auto"/>
            <w:right w:val="none" w:sz="0" w:space="0" w:color="auto"/>
          </w:divBdr>
        </w:div>
        <w:div w:id="1020545375">
          <w:marLeft w:val="0"/>
          <w:marRight w:val="0"/>
          <w:marTop w:val="0"/>
          <w:marBottom w:val="0"/>
          <w:divBdr>
            <w:top w:val="none" w:sz="0" w:space="0" w:color="auto"/>
            <w:left w:val="none" w:sz="0" w:space="0" w:color="auto"/>
            <w:bottom w:val="none" w:sz="0" w:space="0" w:color="auto"/>
            <w:right w:val="none" w:sz="0" w:space="0" w:color="auto"/>
          </w:divBdr>
        </w:div>
        <w:div w:id="1855730994">
          <w:marLeft w:val="0"/>
          <w:marRight w:val="0"/>
          <w:marTop w:val="0"/>
          <w:marBottom w:val="0"/>
          <w:divBdr>
            <w:top w:val="none" w:sz="0" w:space="0" w:color="auto"/>
            <w:left w:val="none" w:sz="0" w:space="0" w:color="auto"/>
            <w:bottom w:val="none" w:sz="0" w:space="0" w:color="auto"/>
            <w:right w:val="none" w:sz="0" w:space="0" w:color="auto"/>
          </w:divBdr>
        </w:div>
        <w:div w:id="1499887790">
          <w:marLeft w:val="0"/>
          <w:marRight w:val="0"/>
          <w:marTop w:val="0"/>
          <w:marBottom w:val="0"/>
          <w:divBdr>
            <w:top w:val="none" w:sz="0" w:space="0" w:color="auto"/>
            <w:left w:val="none" w:sz="0" w:space="0" w:color="auto"/>
            <w:bottom w:val="none" w:sz="0" w:space="0" w:color="auto"/>
            <w:right w:val="none" w:sz="0" w:space="0" w:color="auto"/>
          </w:divBdr>
        </w:div>
        <w:div w:id="1652102682">
          <w:marLeft w:val="0"/>
          <w:marRight w:val="0"/>
          <w:marTop w:val="0"/>
          <w:marBottom w:val="0"/>
          <w:divBdr>
            <w:top w:val="none" w:sz="0" w:space="0" w:color="auto"/>
            <w:left w:val="none" w:sz="0" w:space="0" w:color="auto"/>
            <w:bottom w:val="none" w:sz="0" w:space="0" w:color="auto"/>
            <w:right w:val="none" w:sz="0" w:space="0" w:color="auto"/>
          </w:divBdr>
        </w:div>
        <w:div w:id="1888180150">
          <w:marLeft w:val="0"/>
          <w:marRight w:val="0"/>
          <w:marTop w:val="0"/>
          <w:marBottom w:val="0"/>
          <w:divBdr>
            <w:top w:val="none" w:sz="0" w:space="0" w:color="auto"/>
            <w:left w:val="none" w:sz="0" w:space="0" w:color="auto"/>
            <w:bottom w:val="none" w:sz="0" w:space="0" w:color="auto"/>
            <w:right w:val="none" w:sz="0" w:space="0" w:color="auto"/>
          </w:divBdr>
        </w:div>
        <w:div w:id="235749004">
          <w:marLeft w:val="0"/>
          <w:marRight w:val="0"/>
          <w:marTop w:val="0"/>
          <w:marBottom w:val="0"/>
          <w:divBdr>
            <w:top w:val="none" w:sz="0" w:space="0" w:color="auto"/>
            <w:left w:val="none" w:sz="0" w:space="0" w:color="auto"/>
            <w:bottom w:val="none" w:sz="0" w:space="0" w:color="auto"/>
            <w:right w:val="none" w:sz="0" w:space="0" w:color="auto"/>
          </w:divBdr>
        </w:div>
        <w:div w:id="179783634">
          <w:marLeft w:val="0"/>
          <w:marRight w:val="0"/>
          <w:marTop w:val="0"/>
          <w:marBottom w:val="0"/>
          <w:divBdr>
            <w:top w:val="none" w:sz="0" w:space="0" w:color="auto"/>
            <w:left w:val="none" w:sz="0" w:space="0" w:color="auto"/>
            <w:bottom w:val="none" w:sz="0" w:space="0" w:color="auto"/>
            <w:right w:val="none" w:sz="0" w:space="0" w:color="auto"/>
          </w:divBdr>
        </w:div>
        <w:div w:id="1313409914">
          <w:marLeft w:val="0"/>
          <w:marRight w:val="0"/>
          <w:marTop w:val="0"/>
          <w:marBottom w:val="0"/>
          <w:divBdr>
            <w:top w:val="none" w:sz="0" w:space="0" w:color="auto"/>
            <w:left w:val="none" w:sz="0" w:space="0" w:color="auto"/>
            <w:bottom w:val="none" w:sz="0" w:space="0" w:color="auto"/>
            <w:right w:val="none" w:sz="0" w:space="0" w:color="auto"/>
          </w:divBdr>
        </w:div>
        <w:div w:id="1533378438">
          <w:marLeft w:val="0"/>
          <w:marRight w:val="0"/>
          <w:marTop w:val="0"/>
          <w:marBottom w:val="0"/>
          <w:divBdr>
            <w:top w:val="none" w:sz="0" w:space="0" w:color="auto"/>
            <w:left w:val="none" w:sz="0" w:space="0" w:color="auto"/>
            <w:bottom w:val="none" w:sz="0" w:space="0" w:color="auto"/>
            <w:right w:val="none" w:sz="0" w:space="0" w:color="auto"/>
          </w:divBdr>
        </w:div>
        <w:div w:id="2003004233">
          <w:marLeft w:val="0"/>
          <w:marRight w:val="0"/>
          <w:marTop w:val="0"/>
          <w:marBottom w:val="0"/>
          <w:divBdr>
            <w:top w:val="none" w:sz="0" w:space="0" w:color="auto"/>
            <w:left w:val="none" w:sz="0" w:space="0" w:color="auto"/>
            <w:bottom w:val="none" w:sz="0" w:space="0" w:color="auto"/>
            <w:right w:val="none" w:sz="0" w:space="0" w:color="auto"/>
          </w:divBdr>
        </w:div>
        <w:div w:id="140196926">
          <w:marLeft w:val="0"/>
          <w:marRight w:val="0"/>
          <w:marTop w:val="0"/>
          <w:marBottom w:val="0"/>
          <w:divBdr>
            <w:top w:val="none" w:sz="0" w:space="0" w:color="auto"/>
            <w:left w:val="none" w:sz="0" w:space="0" w:color="auto"/>
            <w:bottom w:val="none" w:sz="0" w:space="0" w:color="auto"/>
            <w:right w:val="none" w:sz="0" w:space="0" w:color="auto"/>
          </w:divBdr>
        </w:div>
        <w:div w:id="608437516">
          <w:marLeft w:val="0"/>
          <w:marRight w:val="0"/>
          <w:marTop w:val="0"/>
          <w:marBottom w:val="0"/>
          <w:divBdr>
            <w:top w:val="none" w:sz="0" w:space="0" w:color="auto"/>
            <w:left w:val="none" w:sz="0" w:space="0" w:color="auto"/>
            <w:bottom w:val="none" w:sz="0" w:space="0" w:color="auto"/>
            <w:right w:val="none" w:sz="0" w:space="0" w:color="auto"/>
          </w:divBdr>
        </w:div>
        <w:div w:id="480540861">
          <w:marLeft w:val="0"/>
          <w:marRight w:val="0"/>
          <w:marTop w:val="0"/>
          <w:marBottom w:val="0"/>
          <w:divBdr>
            <w:top w:val="none" w:sz="0" w:space="0" w:color="auto"/>
            <w:left w:val="none" w:sz="0" w:space="0" w:color="auto"/>
            <w:bottom w:val="none" w:sz="0" w:space="0" w:color="auto"/>
            <w:right w:val="none" w:sz="0" w:space="0" w:color="auto"/>
          </w:divBdr>
        </w:div>
        <w:div w:id="85464277">
          <w:marLeft w:val="0"/>
          <w:marRight w:val="0"/>
          <w:marTop w:val="0"/>
          <w:marBottom w:val="0"/>
          <w:divBdr>
            <w:top w:val="none" w:sz="0" w:space="0" w:color="auto"/>
            <w:left w:val="none" w:sz="0" w:space="0" w:color="auto"/>
            <w:bottom w:val="none" w:sz="0" w:space="0" w:color="auto"/>
            <w:right w:val="none" w:sz="0" w:space="0" w:color="auto"/>
          </w:divBdr>
        </w:div>
        <w:div w:id="1230994905">
          <w:marLeft w:val="0"/>
          <w:marRight w:val="0"/>
          <w:marTop w:val="0"/>
          <w:marBottom w:val="0"/>
          <w:divBdr>
            <w:top w:val="none" w:sz="0" w:space="0" w:color="auto"/>
            <w:left w:val="none" w:sz="0" w:space="0" w:color="auto"/>
            <w:bottom w:val="none" w:sz="0" w:space="0" w:color="auto"/>
            <w:right w:val="none" w:sz="0" w:space="0" w:color="auto"/>
          </w:divBdr>
        </w:div>
        <w:div w:id="139424751">
          <w:marLeft w:val="0"/>
          <w:marRight w:val="0"/>
          <w:marTop w:val="0"/>
          <w:marBottom w:val="0"/>
          <w:divBdr>
            <w:top w:val="none" w:sz="0" w:space="0" w:color="auto"/>
            <w:left w:val="none" w:sz="0" w:space="0" w:color="auto"/>
            <w:bottom w:val="none" w:sz="0" w:space="0" w:color="auto"/>
            <w:right w:val="none" w:sz="0" w:space="0" w:color="auto"/>
          </w:divBdr>
        </w:div>
        <w:div w:id="873544126">
          <w:marLeft w:val="0"/>
          <w:marRight w:val="0"/>
          <w:marTop w:val="0"/>
          <w:marBottom w:val="0"/>
          <w:divBdr>
            <w:top w:val="none" w:sz="0" w:space="0" w:color="auto"/>
            <w:left w:val="none" w:sz="0" w:space="0" w:color="auto"/>
            <w:bottom w:val="none" w:sz="0" w:space="0" w:color="auto"/>
            <w:right w:val="none" w:sz="0" w:space="0" w:color="auto"/>
          </w:divBdr>
        </w:div>
        <w:div w:id="1043554413">
          <w:marLeft w:val="0"/>
          <w:marRight w:val="0"/>
          <w:marTop w:val="0"/>
          <w:marBottom w:val="0"/>
          <w:divBdr>
            <w:top w:val="none" w:sz="0" w:space="0" w:color="auto"/>
            <w:left w:val="none" w:sz="0" w:space="0" w:color="auto"/>
            <w:bottom w:val="none" w:sz="0" w:space="0" w:color="auto"/>
            <w:right w:val="none" w:sz="0" w:space="0" w:color="auto"/>
          </w:divBdr>
        </w:div>
        <w:div w:id="1321427153">
          <w:marLeft w:val="0"/>
          <w:marRight w:val="0"/>
          <w:marTop w:val="0"/>
          <w:marBottom w:val="0"/>
          <w:divBdr>
            <w:top w:val="none" w:sz="0" w:space="0" w:color="auto"/>
            <w:left w:val="none" w:sz="0" w:space="0" w:color="auto"/>
            <w:bottom w:val="none" w:sz="0" w:space="0" w:color="auto"/>
            <w:right w:val="none" w:sz="0" w:space="0" w:color="auto"/>
          </w:divBdr>
        </w:div>
        <w:div w:id="1241520856">
          <w:marLeft w:val="0"/>
          <w:marRight w:val="0"/>
          <w:marTop w:val="0"/>
          <w:marBottom w:val="0"/>
          <w:divBdr>
            <w:top w:val="none" w:sz="0" w:space="0" w:color="auto"/>
            <w:left w:val="none" w:sz="0" w:space="0" w:color="auto"/>
            <w:bottom w:val="none" w:sz="0" w:space="0" w:color="auto"/>
            <w:right w:val="none" w:sz="0" w:space="0" w:color="auto"/>
          </w:divBdr>
        </w:div>
        <w:div w:id="1389307398">
          <w:marLeft w:val="0"/>
          <w:marRight w:val="0"/>
          <w:marTop w:val="0"/>
          <w:marBottom w:val="0"/>
          <w:divBdr>
            <w:top w:val="none" w:sz="0" w:space="0" w:color="auto"/>
            <w:left w:val="none" w:sz="0" w:space="0" w:color="auto"/>
            <w:bottom w:val="none" w:sz="0" w:space="0" w:color="auto"/>
            <w:right w:val="none" w:sz="0" w:space="0" w:color="auto"/>
          </w:divBdr>
        </w:div>
        <w:div w:id="1454709059">
          <w:marLeft w:val="0"/>
          <w:marRight w:val="0"/>
          <w:marTop w:val="0"/>
          <w:marBottom w:val="0"/>
          <w:divBdr>
            <w:top w:val="none" w:sz="0" w:space="0" w:color="auto"/>
            <w:left w:val="none" w:sz="0" w:space="0" w:color="auto"/>
            <w:bottom w:val="none" w:sz="0" w:space="0" w:color="auto"/>
            <w:right w:val="none" w:sz="0" w:space="0" w:color="auto"/>
          </w:divBdr>
        </w:div>
        <w:div w:id="961959035">
          <w:marLeft w:val="0"/>
          <w:marRight w:val="0"/>
          <w:marTop w:val="0"/>
          <w:marBottom w:val="0"/>
          <w:divBdr>
            <w:top w:val="none" w:sz="0" w:space="0" w:color="auto"/>
            <w:left w:val="none" w:sz="0" w:space="0" w:color="auto"/>
            <w:bottom w:val="none" w:sz="0" w:space="0" w:color="auto"/>
            <w:right w:val="none" w:sz="0" w:space="0" w:color="auto"/>
          </w:divBdr>
        </w:div>
        <w:div w:id="399981481">
          <w:marLeft w:val="0"/>
          <w:marRight w:val="0"/>
          <w:marTop w:val="0"/>
          <w:marBottom w:val="0"/>
          <w:divBdr>
            <w:top w:val="none" w:sz="0" w:space="0" w:color="auto"/>
            <w:left w:val="none" w:sz="0" w:space="0" w:color="auto"/>
            <w:bottom w:val="none" w:sz="0" w:space="0" w:color="auto"/>
            <w:right w:val="none" w:sz="0" w:space="0" w:color="auto"/>
          </w:divBdr>
        </w:div>
        <w:div w:id="1394235862">
          <w:marLeft w:val="0"/>
          <w:marRight w:val="0"/>
          <w:marTop w:val="0"/>
          <w:marBottom w:val="0"/>
          <w:divBdr>
            <w:top w:val="none" w:sz="0" w:space="0" w:color="auto"/>
            <w:left w:val="none" w:sz="0" w:space="0" w:color="auto"/>
            <w:bottom w:val="none" w:sz="0" w:space="0" w:color="auto"/>
            <w:right w:val="none" w:sz="0" w:space="0" w:color="auto"/>
          </w:divBdr>
        </w:div>
        <w:div w:id="293026377">
          <w:marLeft w:val="0"/>
          <w:marRight w:val="0"/>
          <w:marTop w:val="0"/>
          <w:marBottom w:val="0"/>
          <w:divBdr>
            <w:top w:val="none" w:sz="0" w:space="0" w:color="auto"/>
            <w:left w:val="none" w:sz="0" w:space="0" w:color="auto"/>
            <w:bottom w:val="none" w:sz="0" w:space="0" w:color="auto"/>
            <w:right w:val="none" w:sz="0" w:space="0" w:color="auto"/>
          </w:divBdr>
        </w:div>
        <w:div w:id="489519617">
          <w:marLeft w:val="0"/>
          <w:marRight w:val="0"/>
          <w:marTop w:val="0"/>
          <w:marBottom w:val="0"/>
          <w:divBdr>
            <w:top w:val="none" w:sz="0" w:space="0" w:color="auto"/>
            <w:left w:val="none" w:sz="0" w:space="0" w:color="auto"/>
            <w:bottom w:val="none" w:sz="0" w:space="0" w:color="auto"/>
            <w:right w:val="none" w:sz="0" w:space="0" w:color="auto"/>
          </w:divBdr>
        </w:div>
        <w:div w:id="326594820">
          <w:marLeft w:val="0"/>
          <w:marRight w:val="0"/>
          <w:marTop w:val="0"/>
          <w:marBottom w:val="0"/>
          <w:divBdr>
            <w:top w:val="none" w:sz="0" w:space="0" w:color="auto"/>
            <w:left w:val="none" w:sz="0" w:space="0" w:color="auto"/>
            <w:bottom w:val="none" w:sz="0" w:space="0" w:color="auto"/>
            <w:right w:val="none" w:sz="0" w:space="0" w:color="auto"/>
          </w:divBdr>
        </w:div>
        <w:div w:id="1029527544">
          <w:marLeft w:val="0"/>
          <w:marRight w:val="0"/>
          <w:marTop w:val="0"/>
          <w:marBottom w:val="0"/>
          <w:divBdr>
            <w:top w:val="none" w:sz="0" w:space="0" w:color="auto"/>
            <w:left w:val="none" w:sz="0" w:space="0" w:color="auto"/>
            <w:bottom w:val="none" w:sz="0" w:space="0" w:color="auto"/>
            <w:right w:val="none" w:sz="0" w:space="0" w:color="auto"/>
          </w:divBdr>
        </w:div>
        <w:div w:id="1720594097">
          <w:marLeft w:val="0"/>
          <w:marRight w:val="0"/>
          <w:marTop w:val="0"/>
          <w:marBottom w:val="0"/>
          <w:divBdr>
            <w:top w:val="none" w:sz="0" w:space="0" w:color="auto"/>
            <w:left w:val="none" w:sz="0" w:space="0" w:color="auto"/>
            <w:bottom w:val="none" w:sz="0" w:space="0" w:color="auto"/>
            <w:right w:val="none" w:sz="0" w:space="0" w:color="auto"/>
          </w:divBdr>
        </w:div>
        <w:div w:id="1361009805">
          <w:marLeft w:val="0"/>
          <w:marRight w:val="0"/>
          <w:marTop w:val="0"/>
          <w:marBottom w:val="0"/>
          <w:divBdr>
            <w:top w:val="none" w:sz="0" w:space="0" w:color="auto"/>
            <w:left w:val="none" w:sz="0" w:space="0" w:color="auto"/>
            <w:bottom w:val="none" w:sz="0" w:space="0" w:color="auto"/>
            <w:right w:val="none" w:sz="0" w:space="0" w:color="auto"/>
          </w:divBdr>
        </w:div>
        <w:div w:id="1045720479">
          <w:marLeft w:val="0"/>
          <w:marRight w:val="0"/>
          <w:marTop w:val="0"/>
          <w:marBottom w:val="0"/>
          <w:divBdr>
            <w:top w:val="none" w:sz="0" w:space="0" w:color="auto"/>
            <w:left w:val="none" w:sz="0" w:space="0" w:color="auto"/>
            <w:bottom w:val="none" w:sz="0" w:space="0" w:color="auto"/>
            <w:right w:val="none" w:sz="0" w:space="0" w:color="auto"/>
          </w:divBdr>
        </w:div>
        <w:div w:id="186673938">
          <w:marLeft w:val="0"/>
          <w:marRight w:val="0"/>
          <w:marTop w:val="0"/>
          <w:marBottom w:val="0"/>
          <w:divBdr>
            <w:top w:val="none" w:sz="0" w:space="0" w:color="auto"/>
            <w:left w:val="none" w:sz="0" w:space="0" w:color="auto"/>
            <w:bottom w:val="none" w:sz="0" w:space="0" w:color="auto"/>
            <w:right w:val="none" w:sz="0" w:space="0" w:color="auto"/>
          </w:divBdr>
        </w:div>
        <w:div w:id="974025353">
          <w:marLeft w:val="0"/>
          <w:marRight w:val="0"/>
          <w:marTop w:val="0"/>
          <w:marBottom w:val="0"/>
          <w:divBdr>
            <w:top w:val="none" w:sz="0" w:space="0" w:color="auto"/>
            <w:left w:val="none" w:sz="0" w:space="0" w:color="auto"/>
            <w:bottom w:val="none" w:sz="0" w:space="0" w:color="auto"/>
            <w:right w:val="none" w:sz="0" w:space="0" w:color="auto"/>
          </w:divBdr>
        </w:div>
        <w:div w:id="526869766">
          <w:marLeft w:val="0"/>
          <w:marRight w:val="0"/>
          <w:marTop w:val="0"/>
          <w:marBottom w:val="0"/>
          <w:divBdr>
            <w:top w:val="none" w:sz="0" w:space="0" w:color="auto"/>
            <w:left w:val="none" w:sz="0" w:space="0" w:color="auto"/>
            <w:bottom w:val="none" w:sz="0" w:space="0" w:color="auto"/>
            <w:right w:val="none" w:sz="0" w:space="0" w:color="auto"/>
          </w:divBdr>
        </w:div>
        <w:div w:id="918905191">
          <w:marLeft w:val="0"/>
          <w:marRight w:val="0"/>
          <w:marTop w:val="0"/>
          <w:marBottom w:val="0"/>
          <w:divBdr>
            <w:top w:val="none" w:sz="0" w:space="0" w:color="auto"/>
            <w:left w:val="none" w:sz="0" w:space="0" w:color="auto"/>
            <w:bottom w:val="none" w:sz="0" w:space="0" w:color="auto"/>
            <w:right w:val="none" w:sz="0" w:space="0" w:color="auto"/>
          </w:divBdr>
        </w:div>
        <w:div w:id="1402558724">
          <w:marLeft w:val="0"/>
          <w:marRight w:val="0"/>
          <w:marTop w:val="0"/>
          <w:marBottom w:val="0"/>
          <w:divBdr>
            <w:top w:val="none" w:sz="0" w:space="0" w:color="auto"/>
            <w:left w:val="none" w:sz="0" w:space="0" w:color="auto"/>
            <w:bottom w:val="none" w:sz="0" w:space="0" w:color="auto"/>
            <w:right w:val="none" w:sz="0" w:space="0" w:color="auto"/>
          </w:divBdr>
        </w:div>
        <w:div w:id="262734757">
          <w:marLeft w:val="0"/>
          <w:marRight w:val="0"/>
          <w:marTop w:val="0"/>
          <w:marBottom w:val="0"/>
          <w:divBdr>
            <w:top w:val="none" w:sz="0" w:space="0" w:color="auto"/>
            <w:left w:val="none" w:sz="0" w:space="0" w:color="auto"/>
            <w:bottom w:val="none" w:sz="0" w:space="0" w:color="auto"/>
            <w:right w:val="none" w:sz="0" w:space="0" w:color="auto"/>
          </w:divBdr>
        </w:div>
        <w:div w:id="1348828744">
          <w:marLeft w:val="0"/>
          <w:marRight w:val="0"/>
          <w:marTop w:val="0"/>
          <w:marBottom w:val="0"/>
          <w:divBdr>
            <w:top w:val="none" w:sz="0" w:space="0" w:color="auto"/>
            <w:left w:val="none" w:sz="0" w:space="0" w:color="auto"/>
            <w:bottom w:val="none" w:sz="0" w:space="0" w:color="auto"/>
            <w:right w:val="none" w:sz="0" w:space="0" w:color="auto"/>
          </w:divBdr>
        </w:div>
        <w:div w:id="1182359913">
          <w:marLeft w:val="0"/>
          <w:marRight w:val="0"/>
          <w:marTop w:val="0"/>
          <w:marBottom w:val="0"/>
          <w:divBdr>
            <w:top w:val="none" w:sz="0" w:space="0" w:color="auto"/>
            <w:left w:val="none" w:sz="0" w:space="0" w:color="auto"/>
            <w:bottom w:val="none" w:sz="0" w:space="0" w:color="auto"/>
            <w:right w:val="none" w:sz="0" w:space="0" w:color="auto"/>
          </w:divBdr>
        </w:div>
        <w:div w:id="720399688">
          <w:marLeft w:val="0"/>
          <w:marRight w:val="0"/>
          <w:marTop w:val="0"/>
          <w:marBottom w:val="0"/>
          <w:divBdr>
            <w:top w:val="none" w:sz="0" w:space="0" w:color="auto"/>
            <w:left w:val="none" w:sz="0" w:space="0" w:color="auto"/>
            <w:bottom w:val="none" w:sz="0" w:space="0" w:color="auto"/>
            <w:right w:val="none" w:sz="0" w:space="0" w:color="auto"/>
          </w:divBdr>
        </w:div>
        <w:div w:id="205721539">
          <w:marLeft w:val="0"/>
          <w:marRight w:val="0"/>
          <w:marTop w:val="0"/>
          <w:marBottom w:val="0"/>
          <w:divBdr>
            <w:top w:val="none" w:sz="0" w:space="0" w:color="auto"/>
            <w:left w:val="none" w:sz="0" w:space="0" w:color="auto"/>
            <w:bottom w:val="none" w:sz="0" w:space="0" w:color="auto"/>
            <w:right w:val="none" w:sz="0" w:space="0" w:color="auto"/>
          </w:divBdr>
        </w:div>
        <w:div w:id="681082611">
          <w:marLeft w:val="0"/>
          <w:marRight w:val="0"/>
          <w:marTop w:val="0"/>
          <w:marBottom w:val="0"/>
          <w:divBdr>
            <w:top w:val="none" w:sz="0" w:space="0" w:color="auto"/>
            <w:left w:val="none" w:sz="0" w:space="0" w:color="auto"/>
            <w:bottom w:val="none" w:sz="0" w:space="0" w:color="auto"/>
            <w:right w:val="none" w:sz="0" w:space="0" w:color="auto"/>
          </w:divBdr>
        </w:div>
        <w:div w:id="1667321732">
          <w:marLeft w:val="0"/>
          <w:marRight w:val="0"/>
          <w:marTop w:val="0"/>
          <w:marBottom w:val="0"/>
          <w:divBdr>
            <w:top w:val="none" w:sz="0" w:space="0" w:color="auto"/>
            <w:left w:val="none" w:sz="0" w:space="0" w:color="auto"/>
            <w:bottom w:val="none" w:sz="0" w:space="0" w:color="auto"/>
            <w:right w:val="none" w:sz="0" w:space="0" w:color="auto"/>
          </w:divBdr>
        </w:div>
        <w:div w:id="488210272">
          <w:marLeft w:val="0"/>
          <w:marRight w:val="0"/>
          <w:marTop w:val="0"/>
          <w:marBottom w:val="0"/>
          <w:divBdr>
            <w:top w:val="none" w:sz="0" w:space="0" w:color="auto"/>
            <w:left w:val="none" w:sz="0" w:space="0" w:color="auto"/>
            <w:bottom w:val="none" w:sz="0" w:space="0" w:color="auto"/>
            <w:right w:val="none" w:sz="0" w:space="0" w:color="auto"/>
          </w:divBdr>
        </w:div>
        <w:div w:id="912616713">
          <w:marLeft w:val="0"/>
          <w:marRight w:val="0"/>
          <w:marTop w:val="0"/>
          <w:marBottom w:val="0"/>
          <w:divBdr>
            <w:top w:val="none" w:sz="0" w:space="0" w:color="auto"/>
            <w:left w:val="none" w:sz="0" w:space="0" w:color="auto"/>
            <w:bottom w:val="none" w:sz="0" w:space="0" w:color="auto"/>
            <w:right w:val="none" w:sz="0" w:space="0" w:color="auto"/>
          </w:divBdr>
        </w:div>
        <w:div w:id="313265589">
          <w:marLeft w:val="0"/>
          <w:marRight w:val="0"/>
          <w:marTop w:val="0"/>
          <w:marBottom w:val="0"/>
          <w:divBdr>
            <w:top w:val="none" w:sz="0" w:space="0" w:color="auto"/>
            <w:left w:val="none" w:sz="0" w:space="0" w:color="auto"/>
            <w:bottom w:val="none" w:sz="0" w:space="0" w:color="auto"/>
            <w:right w:val="none" w:sz="0" w:space="0" w:color="auto"/>
          </w:divBdr>
        </w:div>
        <w:div w:id="1676959456">
          <w:marLeft w:val="0"/>
          <w:marRight w:val="0"/>
          <w:marTop w:val="0"/>
          <w:marBottom w:val="0"/>
          <w:divBdr>
            <w:top w:val="none" w:sz="0" w:space="0" w:color="auto"/>
            <w:left w:val="none" w:sz="0" w:space="0" w:color="auto"/>
            <w:bottom w:val="none" w:sz="0" w:space="0" w:color="auto"/>
            <w:right w:val="none" w:sz="0" w:space="0" w:color="auto"/>
          </w:divBdr>
        </w:div>
        <w:div w:id="1298610760">
          <w:marLeft w:val="0"/>
          <w:marRight w:val="0"/>
          <w:marTop w:val="0"/>
          <w:marBottom w:val="0"/>
          <w:divBdr>
            <w:top w:val="none" w:sz="0" w:space="0" w:color="auto"/>
            <w:left w:val="none" w:sz="0" w:space="0" w:color="auto"/>
            <w:bottom w:val="none" w:sz="0" w:space="0" w:color="auto"/>
            <w:right w:val="none" w:sz="0" w:space="0" w:color="auto"/>
          </w:divBdr>
        </w:div>
        <w:div w:id="111020481">
          <w:marLeft w:val="0"/>
          <w:marRight w:val="0"/>
          <w:marTop w:val="0"/>
          <w:marBottom w:val="0"/>
          <w:divBdr>
            <w:top w:val="none" w:sz="0" w:space="0" w:color="auto"/>
            <w:left w:val="none" w:sz="0" w:space="0" w:color="auto"/>
            <w:bottom w:val="none" w:sz="0" w:space="0" w:color="auto"/>
            <w:right w:val="none" w:sz="0" w:space="0" w:color="auto"/>
          </w:divBdr>
        </w:div>
        <w:div w:id="1321424160">
          <w:marLeft w:val="0"/>
          <w:marRight w:val="0"/>
          <w:marTop w:val="0"/>
          <w:marBottom w:val="0"/>
          <w:divBdr>
            <w:top w:val="none" w:sz="0" w:space="0" w:color="auto"/>
            <w:left w:val="none" w:sz="0" w:space="0" w:color="auto"/>
            <w:bottom w:val="none" w:sz="0" w:space="0" w:color="auto"/>
            <w:right w:val="none" w:sz="0" w:space="0" w:color="auto"/>
          </w:divBdr>
        </w:div>
        <w:div w:id="1206219313">
          <w:marLeft w:val="0"/>
          <w:marRight w:val="0"/>
          <w:marTop w:val="0"/>
          <w:marBottom w:val="0"/>
          <w:divBdr>
            <w:top w:val="none" w:sz="0" w:space="0" w:color="auto"/>
            <w:left w:val="none" w:sz="0" w:space="0" w:color="auto"/>
            <w:bottom w:val="none" w:sz="0" w:space="0" w:color="auto"/>
            <w:right w:val="none" w:sz="0" w:space="0" w:color="auto"/>
          </w:divBdr>
        </w:div>
        <w:div w:id="1673529841">
          <w:marLeft w:val="0"/>
          <w:marRight w:val="0"/>
          <w:marTop w:val="0"/>
          <w:marBottom w:val="0"/>
          <w:divBdr>
            <w:top w:val="none" w:sz="0" w:space="0" w:color="auto"/>
            <w:left w:val="none" w:sz="0" w:space="0" w:color="auto"/>
            <w:bottom w:val="none" w:sz="0" w:space="0" w:color="auto"/>
            <w:right w:val="none" w:sz="0" w:space="0" w:color="auto"/>
          </w:divBdr>
        </w:div>
        <w:div w:id="2026250330">
          <w:marLeft w:val="0"/>
          <w:marRight w:val="0"/>
          <w:marTop w:val="0"/>
          <w:marBottom w:val="0"/>
          <w:divBdr>
            <w:top w:val="none" w:sz="0" w:space="0" w:color="auto"/>
            <w:left w:val="none" w:sz="0" w:space="0" w:color="auto"/>
            <w:bottom w:val="none" w:sz="0" w:space="0" w:color="auto"/>
            <w:right w:val="none" w:sz="0" w:space="0" w:color="auto"/>
          </w:divBdr>
        </w:div>
        <w:div w:id="534346771">
          <w:marLeft w:val="0"/>
          <w:marRight w:val="0"/>
          <w:marTop w:val="0"/>
          <w:marBottom w:val="0"/>
          <w:divBdr>
            <w:top w:val="none" w:sz="0" w:space="0" w:color="auto"/>
            <w:left w:val="none" w:sz="0" w:space="0" w:color="auto"/>
            <w:bottom w:val="none" w:sz="0" w:space="0" w:color="auto"/>
            <w:right w:val="none" w:sz="0" w:space="0" w:color="auto"/>
          </w:divBdr>
        </w:div>
        <w:div w:id="75707406">
          <w:marLeft w:val="0"/>
          <w:marRight w:val="0"/>
          <w:marTop w:val="0"/>
          <w:marBottom w:val="0"/>
          <w:divBdr>
            <w:top w:val="none" w:sz="0" w:space="0" w:color="auto"/>
            <w:left w:val="none" w:sz="0" w:space="0" w:color="auto"/>
            <w:bottom w:val="none" w:sz="0" w:space="0" w:color="auto"/>
            <w:right w:val="none" w:sz="0" w:space="0" w:color="auto"/>
          </w:divBdr>
        </w:div>
        <w:div w:id="387607152">
          <w:marLeft w:val="0"/>
          <w:marRight w:val="0"/>
          <w:marTop w:val="0"/>
          <w:marBottom w:val="0"/>
          <w:divBdr>
            <w:top w:val="none" w:sz="0" w:space="0" w:color="auto"/>
            <w:left w:val="none" w:sz="0" w:space="0" w:color="auto"/>
            <w:bottom w:val="none" w:sz="0" w:space="0" w:color="auto"/>
            <w:right w:val="none" w:sz="0" w:space="0" w:color="auto"/>
          </w:divBdr>
        </w:div>
        <w:div w:id="1838378598">
          <w:marLeft w:val="0"/>
          <w:marRight w:val="0"/>
          <w:marTop w:val="0"/>
          <w:marBottom w:val="0"/>
          <w:divBdr>
            <w:top w:val="none" w:sz="0" w:space="0" w:color="auto"/>
            <w:left w:val="none" w:sz="0" w:space="0" w:color="auto"/>
            <w:bottom w:val="none" w:sz="0" w:space="0" w:color="auto"/>
            <w:right w:val="none" w:sz="0" w:space="0" w:color="auto"/>
          </w:divBdr>
        </w:div>
        <w:div w:id="1897272961">
          <w:marLeft w:val="0"/>
          <w:marRight w:val="0"/>
          <w:marTop w:val="0"/>
          <w:marBottom w:val="0"/>
          <w:divBdr>
            <w:top w:val="none" w:sz="0" w:space="0" w:color="auto"/>
            <w:left w:val="none" w:sz="0" w:space="0" w:color="auto"/>
            <w:bottom w:val="none" w:sz="0" w:space="0" w:color="auto"/>
            <w:right w:val="none" w:sz="0" w:space="0" w:color="auto"/>
          </w:divBdr>
        </w:div>
        <w:div w:id="1382168081">
          <w:marLeft w:val="0"/>
          <w:marRight w:val="0"/>
          <w:marTop w:val="0"/>
          <w:marBottom w:val="0"/>
          <w:divBdr>
            <w:top w:val="none" w:sz="0" w:space="0" w:color="auto"/>
            <w:left w:val="none" w:sz="0" w:space="0" w:color="auto"/>
            <w:bottom w:val="none" w:sz="0" w:space="0" w:color="auto"/>
            <w:right w:val="none" w:sz="0" w:space="0" w:color="auto"/>
          </w:divBdr>
        </w:div>
        <w:div w:id="1273706664">
          <w:marLeft w:val="0"/>
          <w:marRight w:val="0"/>
          <w:marTop w:val="0"/>
          <w:marBottom w:val="0"/>
          <w:divBdr>
            <w:top w:val="none" w:sz="0" w:space="0" w:color="auto"/>
            <w:left w:val="none" w:sz="0" w:space="0" w:color="auto"/>
            <w:bottom w:val="none" w:sz="0" w:space="0" w:color="auto"/>
            <w:right w:val="none" w:sz="0" w:space="0" w:color="auto"/>
          </w:divBdr>
        </w:div>
        <w:div w:id="678315018">
          <w:marLeft w:val="0"/>
          <w:marRight w:val="0"/>
          <w:marTop w:val="0"/>
          <w:marBottom w:val="0"/>
          <w:divBdr>
            <w:top w:val="none" w:sz="0" w:space="0" w:color="auto"/>
            <w:left w:val="none" w:sz="0" w:space="0" w:color="auto"/>
            <w:bottom w:val="none" w:sz="0" w:space="0" w:color="auto"/>
            <w:right w:val="none" w:sz="0" w:space="0" w:color="auto"/>
          </w:divBdr>
        </w:div>
        <w:div w:id="1477718819">
          <w:marLeft w:val="0"/>
          <w:marRight w:val="0"/>
          <w:marTop w:val="0"/>
          <w:marBottom w:val="0"/>
          <w:divBdr>
            <w:top w:val="none" w:sz="0" w:space="0" w:color="auto"/>
            <w:left w:val="none" w:sz="0" w:space="0" w:color="auto"/>
            <w:bottom w:val="none" w:sz="0" w:space="0" w:color="auto"/>
            <w:right w:val="none" w:sz="0" w:space="0" w:color="auto"/>
          </w:divBdr>
        </w:div>
        <w:div w:id="1377244217">
          <w:marLeft w:val="0"/>
          <w:marRight w:val="0"/>
          <w:marTop w:val="0"/>
          <w:marBottom w:val="0"/>
          <w:divBdr>
            <w:top w:val="none" w:sz="0" w:space="0" w:color="auto"/>
            <w:left w:val="none" w:sz="0" w:space="0" w:color="auto"/>
            <w:bottom w:val="none" w:sz="0" w:space="0" w:color="auto"/>
            <w:right w:val="none" w:sz="0" w:space="0" w:color="auto"/>
          </w:divBdr>
        </w:div>
        <w:div w:id="1575505584">
          <w:marLeft w:val="0"/>
          <w:marRight w:val="0"/>
          <w:marTop w:val="0"/>
          <w:marBottom w:val="0"/>
          <w:divBdr>
            <w:top w:val="none" w:sz="0" w:space="0" w:color="auto"/>
            <w:left w:val="none" w:sz="0" w:space="0" w:color="auto"/>
            <w:bottom w:val="none" w:sz="0" w:space="0" w:color="auto"/>
            <w:right w:val="none" w:sz="0" w:space="0" w:color="auto"/>
          </w:divBdr>
        </w:div>
        <w:div w:id="1717125555">
          <w:marLeft w:val="0"/>
          <w:marRight w:val="0"/>
          <w:marTop w:val="0"/>
          <w:marBottom w:val="0"/>
          <w:divBdr>
            <w:top w:val="none" w:sz="0" w:space="0" w:color="auto"/>
            <w:left w:val="none" w:sz="0" w:space="0" w:color="auto"/>
            <w:bottom w:val="none" w:sz="0" w:space="0" w:color="auto"/>
            <w:right w:val="none" w:sz="0" w:space="0" w:color="auto"/>
          </w:divBdr>
        </w:div>
        <w:div w:id="2099594469">
          <w:marLeft w:val="0"/>
          <w:marRight w:val="0"/>
          <w:marTop w:val="0"/>
          <w:marBottom w:val="0"/>
          <w:divBdr>
            <w:top w:val="none" w:sz="0" w:space="0" w:color="auto"/>
            <w:left w:val="none" w:sz="0" w:space="0" w:color="auto"/>
            <w:bottom w:val="none" w:sz="0" w:space="0" w:color="auto"/>
            <w:right w:val="none" w:sz="0" w:space="0" w:color="auto"/>
          </w:divBdr>
        </w:div>
        <w:div w:id="756830088">
          <w:marLeft w:val="0"/>
          <w:marRight w:val="0"/>
          <w:marTop w:val="0"/>
          <w:marBottom w:val="0"/>
          <w:divBdr>
            <w:top w:val="none" w:sz="0" w:space="0" w:color="auto"/>
            <w:left w:val="none" w:sz="0" w:space="0" w:color="auto"/>
            <w:bottom w:val="none" w:sz="0" w:space="0" w:color="auto"/>
            <w:right w:val="none" w:sz="0" w:space="0" w:color="auto"/>
          </w:divBdr>
        </w:div>
        <w:div w:id="1166672933">
          <w:marLeft w:val="0"/>
          <w:marRight w:val="0"/>
          <w:marTop w:val="0"/>
          <w:marBottom w:val="0"/>
          <w:divBdr>
            <w:top w:val="none" w:sz="0" w:space="0" w:color="auto"/>
            <w:left w:val="none" w:sz="0" w:space="0" w:color="auto"/>
            <w:bottom w:val="none" w:sz="0" w:space="0" w:color="auto"/>
            <w:right w:val="none" w:sz="0" w:space="0" w:color="auto"/>
          </w:divBdr>
        </w:div>
      </w:divsChild>
    </w:div>
    <w:div w:id="567420780">
      <w:bodyDiv w:val="1"/>
      <w:marLeft w:val="0"/>
      <w:marRight w:val="0"/>
      <w:marTop w:val="0"/>
      <w:marBottom w:val="0"/>
      <w:divBdr>
        <w:top w:val="none" w:sz="0" w:space="0" w:color="auto"/>
        <w:left w:val="none" w:sz="0" w:space="0" w:color="auto"/>
        <w:bottom w:val="none" w:sz="0" w:space="0" w:color="auto"/>
        <w:right w:val="none" w:sz="0" w:space="0" w:color="auto"/>
      </w:divBdr>
    </w:div>
    <w:div w:id="895896880">
      <w:bodyDiv w:val="1"/>
      <w:marLeft w:val="0"/>
      <w:marRight w:val="0"/>
      <w:marTop w:val="0"/>
      <w:marBottom w:val="0"/>
      <w:divBdr>
        <w:top w:val="none" w:sz="0" w:space="0" w:color="auto"/>
        <w:left w:val="none" w:sz="0" w:space="0" w:color="auto"/>
        <w:bottom w:val="none" w:sz="0" w:space="0" w:color="auto"/>
        <w:right w:val="none" w:sz="0" w:space="0" w:color="auto"/>
      </w:divBdr>
    </w:div>
    <w:div w:id="1043401950">
      <w:bodyDiv w:val="1"/>
      <w:marLeft w:val="0"/>
      <w:marRight w:val="0"/>
      <w:marTop w:val="0"/>
      <w:marBottom w:val="0"/>
      <w:divBdr>
        <w:top w:val="none" w:sz="0" w:space="0" w:color="auto"/>
        <w:left w:val="none" w:sz="0" w:space="0" w:color="auto"/>
        <w:bottom w:val="none" w:sz="0" w:space="0" w:color="auto"/>
        <w:right w:val="none" w:sz="0" w:space="0" w:color="auto"/>
      </w:divBdr>
    </w:div>
    <w:div w:id="1122457757">
      <w:bodyDiv w:val="1"/>
      <w:marLeft w:val="0"/>
      <w:marRight w:val="0"/>
      <w:marTop w:val="0"/>
      <w:marBottom w:val="0"/>
      <w:divBdr>
        <w:top w:val="none" w:sz="0" w:space="0" w:color="auto"/>
        <w:left w:val="none" w:sz="0" w:space="0" w:color="auto"/>
        <w:bottom w:val="none" w:sz="0" w:space="0" w:color="auto"/>
        <w:right w:val="none" w:sz="0" w:space="0" w:color="auto"/>
      </w:divBdr>
    </w:div>
    <w:div w:id="1241020003">
      <w:bodyDiv w:val="1"/>
      <w:marLeft w:val="0"/>
      <w:marRight w:val="0"/>
      <w:marTop w:val="0"/>
      <w:marBottom w:val="0"/>
      <w:divBdr>
        <w:top w:val="none" w:sz="0" w:space="0" w:color="auto"/>
        <w:left w:val="none" w:sz="0" w:space="0" w:color="auto"/>
        <w:bottom w:val="none" w:sz="0" w:space="0" w:color="auto"/>
        <w:right w:val="none" w:sz="0" w:space="0" w:color="auto"/>
      </w:divBdr>
    </w:div>
    <w:div w:id="1433748116">
      <w:bodyDiv w:val="1"/>
      <w:marLeft w:val="0"/>
      <w:marRight w:val="0"/>
      <w:marTop w:val="0"/>
      <w:marBottom w:val="0"/>
      <w:divBdr>
        <w:top w:val="none" w:sz="0" w:space="0" w:color="auto"/>
        <w:left w:val="none" w:sz="0" w:space="0" w:color="auto"/>
        <w:bottom w:val="none" w:sz="0" w:space="0" w:color="auto"/>
        <w:right w:val="none" w:sz="0" w:space="0" w:color="auto"/>
      </w:divBdr>
    </w:div>
    <w:div w:id="1455832345">
      <w:bodyDiv w:val="1"/>
      <w:marLeft w:val="0"/>
      <w:marRight w:val="0"/>
      <w:marTop w:val="0"/>
      <w:marBottom w:val="0"/>
      <w:divBdr>
        <w:top w:val="none" w:sz="0" w:space="0" w:color="auto"/>
        <w:left w:val="none" w:sz="0" w:space="0" w:color="auto"/>
        <w:bottom w:val="none" w:sz="0" w:space="0" w:color="auto"/>
        <w:right w:val="none" w:sz="0" w:space="0" w:color="auto"/>
      </w:divBdr>
    </w:div>
    <w:div w:id="1496333390">
      <w:bodyDiv w:val="1"/>
      <w:marLeft w:val="0"/>
      <w:marRight w:val="0"/>
      <w:marTop w:val="0"/>
      <w:marBottom w:val="0"/>
      <w:divBdr>
        <w:top w:val="none" w:sz="0" w:space="0" w:color="auto"/>
        <w:left w:val="none" w:sz="0" w:space="0" w:color="auto"/>
        <w:bottom w:val="none" w:sz="0" w:space="0" w:color="auto"/>
        <w:right w:val="none" w:sz="0" w:space="0" w:color="auto"/>
      </w:divBdr>
    </w:div>
    <w:div w:id="1550219375">
      <w:bodyDiv w:val="1"/>
      <w:marLeft w:val="0"/>
      <w:marRight w:val="0"/>
      <w:marTop w:val="0"/>
      <w:marBottom w:val="0"/>
      <w:divBdr>
        <w:top w:val="none" w:sz="0" w:space="0" w:color="auto"/>
        <w:left w:val="none" w:sz="0" w:space="0" w:color="auto"/>
        <w:bottom w:val="none" w:sz="0" w:space="0" w:color="auto"/>
        <w:right w:val="none" w:sz="0" w:space="0" w:color="auto"/>
      </w:divBdr>
      <w:divsChild>
        <w:div w:id="999427072">
          <w:marLeft w:val="0"/>
          <w:marRight w:val="0"/>
          <w:marTop w:val="0"/>
          <w:marBottom w:val="0"/>
          <w:divBdr>
            <w:top w:val="none" w:sz="0" w:space="0" w:color="auto"/>
            <w:left w:val="none" w:sz="0" w:space="0" w:color="auto"/>
            <w:bottom w:val="none" w:sz="0" w:space="0" w:color="auto"/>
            <w:right w:val="none" w:sz="0" w:space="0" w:color="auto"/>
          </w:divBdr>
          <w:divsChild>
            <w:div w:id="1516849599">
              <w:marLeft w:val="0"/>
              <w:marRight w:val="0"/>
              <w:marTop w:val="0"/>
              <w:marBottom w:val="0"/>
              <w:divBdr>
                <w:top w:val="none" w:sz="0" w:space="0" w:color="auto"/>
                <w:left w:val="none" w:sz="0" w:space="0" w:color="auto"/>
                <w:bottom w:val="none" w:sz="0" w:space="0" w:color="auto"/>
                <w:right w:val="none" w:sz="0" w:space="0" w:color="auto"/>
              </w:divBdr>
            </w:div>
            <w:div w:id="1344550905">
              <w:marLeft w:val="0"/>
              <w:marRight w:val="0"/>
              <w:marTop w:val="0"/>
              <w:marBottom w:val="0"/>
              <w:divBdr>
                <w:top w:val="none" w:sz="0" w:space="0" w:color="auto"/>
                <w:left w:val="none" w:sz="0" w:space="0" w:color="auto"/>
                <w:bottom w:val="none" w:sz="0" w:space="0" w:color="auto"/>
                <w:right w:val="none" w:sz="0" w:space="0" w:color="auto"/>
              </w:divBdr>
            </w:div>
            <w:div w:id="1938059760">
              <w:marLeft w:val="0"/>
              <w:marRight w:val="0"/>
              <w:marTop w:val="0"/>
              <w:marBottom w:val="0"/>
              <w:divBdr>
                <w:top w:val="none" w:sz="0" w:space="0" w:color="auto"/>
                <w:left w:val="none" w:sz="0" w:space="0" w:color="auto"/>
                <w:bottom w:val="none" w:sz="0" w:space="0" w:color="auto"/>
                <w:right w:val="none" w:sz="0" w:space="0" w:color="auto"/>
              </w:divBdr>
            </w:div>
            <w:div w:id="1012029525">
              <w:marLeft w:val="0"/>
              <w:marRight w:val="0"/>
              <w:marTop w:val="0"/>
              <w:marBottom w:val="0"/>
              <w:divBdr>
                <w:top w:val="none" w:sz="0" w:space="0" w:color="auto"/>
                <w:left w:val="none" w:sz="0" w:space="0" w:color="auto"/>
                <w:bottom w:val="none" w:sz="0" w:space="0" w:color="auto"/>
                <w:right w:val="none" w:sz="0" w:space="0" w:color="auto"/>
              </w:divBdr>
              <w:divsChild>
                <w:div w:id="805388532">
                  <w:marLeft w:val="0"/>
                  <w:marRight w:val="0"/>
                  <w:marTop w:val="0"/>
                  <w:marBottom w:val="0"/>
                  <w:divBdr>
                    <w:top w:val="none" w:sz="0" w:space="0" w:color="auto"/>
                    <w:left w:val="none" w:sz="0" w:space="0" w:color="auto"/>
                    <w:bottom w:val="none" w:sz="0" w:space="0" w:color="auto"/>
                    <w:right w:val="none" w:sz="0" w:space="0" w:color="auto"/>
                  </w:divBdr>
                </w:div>
                <w:div w:id="1930381492">
                  <w:marLeft w:val="0"/>
                  <w:marRight w:val="0"/>
                  <w:marTop w:val="0"/>
                  <w:marBottom w:val="0"/>
                  <w:divBdr>
                    <w:top w:val="none" w:sz="0" w:space="0" w:color="auto"/>
                    <w:left w:val="none" w:sz="0" w:space="0" w:color="auto"/>
                    <w:bottom w:val="none" w:sz="0" w:space="0" w:color="auto"/>
                    <w:right w:val="none" w:sz="0" w:space="0" w:color="auto"/>
                  </w:divBdr>
                </w:div>
              </w:divsChild>
            </w:div>
            <w:div w:id="1561012758">
              <w:marLeft w:val="0"/>
              <w:marRight w:val="0"/>
              <w:marTop w:val="0"/>
              <w:marBottom w:val="0"/>
              <w:divBdr>
                <w:top w:val="none" w:sz="0" w:space="0" w:color="auto"/>
                <w:left w:val="none" w:sz="0" w:space="0" w:color="auto"/>
                <w:bottom w:val="none" w:sz="0" w:space="0" w:color="auto"/>
                <w:right w:val="none" w:sz="0" w:space="0" w:color="auto"/>
              </w:divBdr>
            </w:div>
            <w:div w:id="530996461">
              <w:marLeft w:val="0"/>
              <w:marRight w:val="0"/>
              <w:marTop w:val="0"/>
              <w:marBottom w:val="0"/>
              <w:divBdr>
                <w:top w:val="none" w:sz="0" w:space="0" w:color="auto"/>
                <w:left w:val="none" w:sz="0" w:space="0" w:color="auto"/>
                <w:bottom w:val="none" w:sz="0" w:space="0" w:color="auto"/>
                <w:right w:val="none" w:sz="0" w:space="0" w:color="auto"/>
              </w:divBdr>
            </w:div>
            <w:div w:id="30154260">
              <w:marLeft w:val="0"/>
              <w:marRight w:val="0"/>
              <w:marTop w:val="0"/>
              <w:marBottom w:val="0"/>
              <w:divBdr>
                <w:top w:val="none" w:sz="0" w:space="0" w:color="auto"/>
                <w:left w:val="none" w:sz="0" w:space="0" w:color="auto"/>
                <w:bottom w:val="none" w:sz="0" w:space="0" w:color="auto"/>
                <w:right w:val="none" w:sz="0" w:space="0" w:color="auto"/>
              </w:divBdr>
            </w:div>
            <w:div w:id="4986665">
              <w:marLeft w:val="0"/>
              <w:marRight w:val="0"/>
              <w:marTop w:val="0"/>
              <w:marBottom w:val="0"/>
              <w:divBdr>
                <w:top w:val="none" w:sz="0" w:space="0" w:color="auto"/>
                <w:left w:val="none" w:sz="0" w:space="0" w:color="auto"/>
                <w:bottom w:val="none" w:sz="0" w:space="0" w:color="auto"/>
                <w:right w:val="none" w:sz="0" w:space="0" w:color="auto"/>
              </w:divBdr>
            </w:div>
            <w:div w:id="2104260186">
              <w:marLeft w:val="0"/>
              <w:marRight w:val="0"/>
              <w:marTop w:val="0"/>
              <w:marBottom w:val="0"/>
              <w:divBdr>
                <w:top w:val="none" w:sz="0" w:space="0" w:color="auto"/>
                <w:left w:val="none" w:sz="0" w:space="0" w:color="auto"/>
                <w:bottom w:val="none" w:sz="0" w:space="0" w:color="auto"/>
                <w:right w:val="none" w:sz="0" w:space="0" w:color="auto"/>
              </w:divBdr>
            </w:div>
            <w:div w:id="213583473">
              <w:marLeft w:val="0"/>
              <w:marRight w:val="0"/>
              <w:marTop w:val="0"/>
              <w:marBottom w:val="0"/>
              <w:divBdr>
                <w:top w:val="none" w:sz="0" w:space="0" w:color="auto"/>
                <w:left w:val="none" w:sz="0" w:space="0" w:color="auto"/>
                <w:bottom w:val="none" w:sz="0" w:space="0" w:color="auto"/>
                <w:right w:val="none" w:sz="0" w:space="0" w:color="auto"/>
              </w:divBdr>
            </w:div>
            <w:div w:id="896939263">
              <w:marLeft w:val="0"/>
              <w:marRight w:val="0"/>
              <w:marTop w:val="0"/>
              <w:marBottom w:val="0"/>
              <w:divBdr>
                <w:top w:val="none" w:sz="0" w:space="0" w:color="auto"/>
                <w:left w:val="none" w:sz="0" w:space="0" w:color="auto"/>
                <w:bottom w:val="none" w:sz="0" w:space="0" w:color="auto"/>
                <w:right w:val="none" w:sz="0" w:space="0" w:color="auto"/>
              </w:divBdr>
            </w:div>
            <w:div w:id="976373643">
              <w:marLeft w:val="0"/>
              <w:marRight w:val="0"/>
              <w:marTop w:val="0"/>
              <w:marBottom w:val="0"/>
              <w:divBdr>
                <w:top w:val="none" w:sz="0" w:space="0" w:color="auto"/>
                <w:left w:val="none" w:sz="0" w:space="0" w:color="auto"/>
                <w:bottom w:val="none" w:sz="0" w:space="0" w:color="auto"/>
                <w:right w:val="none" w:sz="0" w:space="0" w:color="auto"/>
              </w:divBdr>
            </w:div>
            <w:div w:id="927352566">
              <w:marLeft w:val="0"/>
              <w:marRight w:val="0"/>
              <w:marTop w:val="0"/>
              <w:marBottom w:val="0"/>
              <w:divBdr>
                <w:top w:val="none" w:sz="0" w:space="0" w:color="auto"/>
                <w:left w:val="none" w:sz="0" w:space="0" w:color="auto"/>
                <w:bottom w:val="none" w:sz="0" w:space="0" w:color="auto"/>
                <w:right w:val="none" w:sz="0" w:space="0" w:color="auto"/>
              </w:divBdr>
            </w:div>
            <w:div w:id="1593276127">
              <w:marLeft w:val="0"/>
              <w:marRight w:val="0"/>
              <w:marTop w:val="0"/>
              <w:marBottom w:val="0"/>
              <w:divBdr>
                <w:top w:val="none" w:sz="0" w:space="0" w:color="auto"/>
                <w:left w:val="none" w:sz="0" w:space="0" w:color="auto"/>
                <w:bottom w:val="none" w:sz="0" w:space="0" w:color="auto"/>
                <w:right w:val="none" w:sz="0" w:space="0" w:color="auto"/>
              </w:divBdr>
            </w:div>
            <w:div w:id="1957562627">
              <w:marLeft w:val="0"/>
              <w:marRight w:val="0"/>
              <w:marTop w:val="0"/>
              <w:marBottom w:val="0"/>
              <w:divBdr>
                <w:top w:val="none" w:sz="0" w:space="0" w:color="auto"/>
                <w:left w:val="none" w:sz="0" w:space="0" w:color="auto"/>
                <w:bottom w:val="none" w:sz="0" w:space="0" w:color="auto"/>
                <w:right w:val="none" w:sz="0" w:space="0" w:color="auto"/>
              </w:divBdr>
            </w:div>
            <w:div w:id="1002660878">
              <w:marLeft w:val="0"/>
              <w:marRight w:val="0"/>
              <w:marTop w:val="0"/>
              <w:marBottom w:val="0"/>
              <w:divBdr>
                <w:top w:val="none" w:sz="0" w:space="0" w:color="auto"/>
                <w:left w:val="none" w:sz="0" w:space="0" w:color="auto"/>
                <w:bottom w:val="none" w:sz="0" w:space="0" w:color="auto"/>
                <w:right w:val="none" w:sz="0" w:space="0" w:color="auto"/>
              </w:divBdr>
            </w:div>
            <w:div w:id="427820328">
              <w:marLeft w:val="0"/>
              <w:marRight w:val="0"/>
              <w:marTop w:val="0"/>
              <w:marBottom w:val="0"/>
              <w:divBdr>
                <w:top w:val="none" w:sz="0" w:space="0" w:color="auto"/>
                <w:left w:val="none" w:sz="0" w:space="0" w:color="auto"/>
                <w:bottom w:val="none" w:sz="0" w:space="0" w:color="auto"/>
                <w:right w:val="none" w:sz="0" w:space="0" w:color="auto"/>
              </w:divBdr>
            </w:div>
            <w:div w:id="1676615010">
              <w:marLeft w:val="0"/>
              <w:marRight w:val="0"/>
              <w:marTop w:val="0"/>
              <w:marBottom w:val="0"/>
              <w:divBdr>
                <w:top w:val="none" w:sz="0" w:space="0" w:color="auto"/>
                <w:left w:val="none" w:sz="0" w:space="0" w:color="auto"/>
                <w:bottom w:val="none" w:sz="0" w:space="0" w:color="auto"/>
                <w:right w:val="none" w:sz="0" w:space="0" w:color="auto"/>
              </w:divBdr>
            </w:div>
            <w:div w:id="1000933377">
              <w:marLeft w:val="0"/>
              <w:marRight w:val="0"/>
              <w:marTop w:val="0"/>
              <w:marBottom w:val="0"/>
              <w:divBdr>
                <w:top w:val="none" w:sz="0" w:space="0" w:color="auto"/>
                <w:left w:val="none" w:sz="0" w:space="0" w:color="auto"/>
                <w:bottom w:val="none" w:sz="0" w:space="0" w:color="auto"/>
                <w:right w:val="none" w:sz="0" w:space="0" w:color="auto"/>
              </w:divBdr>
            </w:div>
            <w:div w:id="219481329">
              <w:marLeft w:val="0"/>
              <w:marRight w:val="0"/>
              <w:marTop w:val="0"/>
              <w:marBottom w:val="0"/>
              <w:divBdr>
                <w:top w:val="none" w:sz="0" w:space="0" w:color="auto"/>
                <w:left w:val="none" w:sz="0" w:space="0" w:color="auto"/>
                <w:bottom w:val="none" w:sz="0" w:space="0" w:color="auto"/>
                <w:right w:val="none" w:sz="0" w:space="0" w:color="auto"/>
              </w:divBdr>
            </w:div>
            <w:div w:id="748423352">
              <w:marLeft w:val="0"/>
              <w:marRight w:val="0"/>
              <w:marTop w:val="0"/>
              <w:marBottom w:val="0"/>
              <w:divBdr>
                <w:top w:val="none" w:sz="0" w:space="0" w:color="auto"/>
                <w:left w:val="none" w:sz="0" w:space="0" w:color="auto"/>
                <w:bottom w:val="none" w:sz="0" w:space="0" w:color="auto"/>
                <w:right w:val="none" w:sz="0" w:space="0" w:color="auto"/>
              </w:divBdr>
            </w:div>
            <w:div w:id="2126192522">
              <w:marLeft w:val="0"/>
              <w:marRight w:val="0"/>
              <w:marTop w:val="0"/>
              <w:marBottom w:val="0"/>
              <w:divBdr>
                <w:top w:val="none" w:sz="0" w:space="0" w:color="auto"/>
                <w:left w:val="none" w:sz="0" w:space="0" w:color="auto"/>
                <w:bottom w:val="none" w:sz="0" w:space="0" w:color="auto"/>
                <w:right w:val="none" w:sz="0" w:space="0" w:color="auto"/>
              </w:divBdr>
            </w:div>
            <w:div w:id="185490561">
              <w:marLeft w:val="0"/>
              <w:marRight w:val="0"/>
              <w:marTop w:val="0"/>
              <w:marBottom w:val="0"/>
              <w:divBdr>
                <w:top w:val="none" w:sz="0" w:space="0" w:color="auto"/>
                <w:left w:val="none" w:sz="0" w:space="0" w:color="auto"/>
                <w:bottom w:val="none" w:sz="0" w:space="0" w:color="auto"/>
                <w:right w:val="none" w:sz="0" w:space="0" w:color="auto"/>
              </w:divBdr>
            </w:div>
            <w:div w:id="1583447438">
              <w:marLeft w:val="0"/>
              <w:marRight w:val="0"/>
              <w:marTop w:val="0"/>
              <w:marBottom w:val="0"/>
              <w:divBdr>
                <w:top w:val="none" w:sz="0" w:space="0" w:color="auto"/>
                <w:left w:val="none" w:sz="0" w:space="0" w:color="auto"/>
                <w:bottom w:val="none" w:sz="0" w:space="0" w:color="auto"/>
                <w:right w:val="none" w:sz="0" w:space="0" w:color="auto"/>
              </w:divBdr>
            </w:div>
            <w:div w:id="1560700604">
              <w:marLeft w:val="0"/>
              <w:marRight w:val="0"/>
              <w:marTop w:val="0"/>
              <w:marBottom w:val="0"/>
              <w:divBdr>
                <w:top w:val="none" w:sz="0" w:space="0" w:color="auto"/>
                <w:left w:val="none" w:sz="0" w:space="0" w:color="auto"/>
                <w:bottom w:val="none" w:sz="0" w:space="0" w:color="auto"/>
                <w:right w:val="none" w:sz="0" w:space="0" w:color="auto"/>
              </w:divBdr>
            </w:div>
            <w:div w:id="1384013796">
              <w:marLeft w:val="0"/>
              <w:marRight w:val="0"/>
              <w:marTop w:val="0"/>
              <w:marBottom w:val="0"/>
              <w:divBdr>
                <w:top w:val="none" w:sz="0" w:space="0" w:color="auto"/>
                <w:left w:val="none" w:sz="0" w:space="0" w:color="auto"/>
                <w:bottom w:val="none" w:sz="0" w:space="0" w:color="auto"/>
                <w:right w:val="none" w:sz="0" w:space="0" w:color="auto"/>
              </w:divBdr>
            </w:div>
            <w:div w:id="1423843716">
              <w:marLeft w:val="0"/>
              <w:marRight w:val="0"/>
              <w:marTop w:val="0"/>
              <w:marBottom w:val="0"/>
              <w:divBdr>
                <w:top w:val="none" w:sz="0" w:space="0" w:color="auto"/>
                <w:left w:val="none" w:sz="0" w:space="0" w:color="auto"/>
                <w:bottom w:val="none" w:sz="0" w:space="0" w:color="auto"/>
                <w:right w:val="none" w:sz="0" w:space="0" w:color="auto"/>
              </w:divBdr>
            </w:div>
            <w:div w:id="1370646957">
              <w:marLeft w:val="0"/>
              <w:marRight w:val="0"/>
              <w:marTop w:val="0"/>
              <w:marBottom w:val="0"/>
              <w:divBdr>
                <w:top w:val="none" w:sz="0" w:space="0" w:color="auto"/>
                <w:left w:val="none" w:sz="0" w:space="0" w:color="auto"/>
                <w:bottom w:val="none" w:sz="0" w:space="0" w:color="auto"/>
                <w:right w:val="none" w:sz="0" w:space="0" w:color="auto"/>
              </w:divBdr>
            </w:div>
            <w:div w:id="866452204">
              <w:marLeft w:val="0"/>
              <w:marRight w:val="0"/>
              <w:marTop w:val="0"/>
              <w:marBottom w:val="0"/>
              <w:divBdr>
                <w:top w:val="none" w:sz="0" w:space="0" w:color="auto"/>
                <w:left w:val="none" w:sz="0" w:space="0" w:color="auto"/>
                <w:bottom w:val="none" w:sz="0" w:space="0" w:color="auto"/>
                <w:right w:val="none" w:sz="0" w:space="0" w:color="auto"/>
              </w:divBdr>
            </w:div>
            <w:div w:id="493227012">
              <w:marLeft w:val="0"/>
              <w:marRight w:val="0"/>
              <w:marTop w:val="0"/>
              <w:marBottom w:val="0"/>
              <w:divBdr>
                <w:top w:val="none" w:sz="0" w:space="0" w:color="auto"/>
                <w:left w:val="none" w:sz="0" w:space="0" w:color="auto"/>
                <w:bottom w:val="none" w:sz="0" w:space="0" w:color="auto"/>
                <w:right w:val="none" w:sz="0" w:space="0" w:color="auto"/>
              </w:divBdr>
            </w:div>
            <w:div w:id="1891188973">
              <w:marLeft w:val="0"/>
              <w:marRight w:val="0"/>
              <w:marTop w:val="0"/>
              <w:marBottom w:val="0"/>
              <w:divBdr>
                <w:top w:val="none" w:sz="0" w:space="0" w:color="auto"/>
                <w:left w:val="none" w:sz="0" w:space="0" w:color="auto"/>
                <w:bottom w:val="none" w:sz="0" w:space="0" w:color="auto"/>
                <w:right w:val="none" w:sz="0" w:space="0" w:color="auto"/>
              </w:divBdr>
            </w:div>
            <w:div w:id="1648585743">
              <w:marLeft w:val="0"/>
              <w:marRight w:val="0"/>
              <w:marTop w:val="0"/>
              <w:marBottom w:val="0"/>
              <w:divBdr>
                <w:top w:val="none" w:sz="0" w:space="0" w:color="auto"/>
                <w:left w:val="none" w:sz="0" w:space="0" w:color="auto"/>
                <w:bottom w:val="none" w:sz="0" w:space="0" w:color="auto"/>
                <w:right w:val="none" w:sz="0" w:space="0" w:color="auto"/>
              </w:divBdr>
            </w:div>
            <w:div w:id="528682022">
              <w:marLeft w:val="0"/>
              <w:marRight w:val="0"/>
              <w:marTop w:val="0"/>
              <w:marBottom w:val="0"/>
              <w:divBdr>
                <w:top w:val="none" w:sz="0" w:space="0" w:color="auto"/>
                <w:left w:val="none" w:sz="0" w:space="0" w:color="auto"/>
                <w:bottom w:val="none" w:sz="0" w:space="0" w:color="auto"/>
                <w:right w:val="none" w:sz="0" w:space="0" w:color="auto"/>
              </w:divBdr>
            </w:div>
            <w:div w:id="157236939">
              <w:marLeft w:val="0"/>
              <w:marRight w:val="0"/>
              <w:marTop w:val="0"/>
              <w:marBottom w:val="0"/>
              <w:divBdr>
                <w:top w:val="none" w:sz="0" w:space="0" w:color="auto"/>
                <w:left w:val="none" w:sz="0" w:space="0" w:color="auto"/>
                <w:bottom w:val="none" w:sz="0" w:space="0" w:color="auto"/>
                <w:right w:val="none" w:sz="0" w:space="0" w:color="auto"/>
              </w:divBdr>
            </w:div>
            <w:div w:id="34547130">
              <w:marLeft w:val="0"/>
              <w:marRight w:val="0"/>
              <w:marTop w:val="0"/>
              <w:marBottom w:val="0"/>
              <w:divBdr>
                <w:top w:val="none" w:sz="0" w:space="0" w:color="auto"/>
                <w:left w:val="none" w:sz="0" w:space="0" w:color="auto"/>
                <w:bottom w:val="none" w:sz="0" w:space="0" w:color="auto"/>
                <w:right w:val="none" w:sz="0" w:space="0" w:color="auto"/>
              </w:divBdr>
            </w:div>
            <w:div w:id="1467041513">
              <w:marLeft w:val="0"/>
              <w:marRight w:val="0"/>
              <w:marTop w:val="0"/>
              <w:marBottom w:val="0"/>
              <w:divBdr>
                <w:top w:val="none" w:sz="0" w:space="0" w:color="auto"/>
                <w:left w:val="none" w:sz="0" w:space="0" w:color="auto"/>
                <w:bottom w:val="none" w:sz="0" w:space="0" w:color="auto"/>
                <w:right w:val="none" w:sz="0" w:space="0" w:color="auto"/>
              </w:divBdr>
            </w:div>
            <w:div w:id="2133018842">
              <w:marLeft w:val="0"/>
              <w:marRight w:val="0"/>
              <w:marTop w:val="0"/>
              <w:marBottom w:val="0"/>
              <w:divBdr>
                <w:top w:val="none" w:sz="0" w:space="0" w:color="auto"/>
                <w:left w:val="none" w:sz="0" w:space="0" w:color="auto"/>
                <w:bottom w:val="none" w:sz="0" w:space="0" w:color="auto"/>
                <w:right w:val="none" w:sz="0" w:space="0" w:color="auto"/>
              </w:divBdr>
            </w:div>
            <w:div w:id="2010058710">
              <w:marLeft w:val="0"/>
              <w:marRight w:val="0"/>
              <w:marTop w:val="0"/>
              <w:marBottom w:val="0"/>
              <w:divBdr>
                <w:top w:val="none" w:sz="0" w:space="0" w:color="auto"/>
                <w:left w:val="none" w:sz="0" w:space="0" w:color="auto"/>
                <w:bottom w:val="none" w:sz="0" w:space="0" w:color="auto"/>
                <w:right w:val="none" w:sz="0" w:space="0" w:color="auto"/>
              </w:divBdr>
            </w:div>
            <w:div w:id="57481107">
              <w:marLeft w:val="0"/>
              <w:marRight w:val="0"/>
              <w:marTop w:val="0"/>
              <w:marBottom w:val="0"/>
              <w:divBdr>
                <w:top w:val="none" w:sz="0" w:space="0" w:color="auto"/>
                <w:left w:val="none" w:sz="0" w:space="0" w:color="auto"/>
                <w:bottom w:val="none" w:sz="0" w:space="0" w:color="auto"/>
                <w:right w:val="none" w:sz="0" w:space="0" w:color="auto"/>
              </w:divBdr>
            </w:div>
            <w:div w:id="5133333">
              <w:marLeft w:val="0"/>
              <w:marRight w:val="0"/>
              <w:marTop w:val="0"/>
              <w:marBottom w:val="0"/>
              <w:divBdr>
                <w:top w:val="none" w:sz="0" w:space="0" w:color="auto"/>
                <w:left w:val="none" w:sz="0" w:space="0" w:color="auto"/>
                <w:bottom w:val="none" w:sz="0" w:space="0" w:color="auto"/>
                <w:right w:val="none" w:sz="0" w:space="0" w:color="auto"/>
              </w:divBdr>
            </w:div>
            <w:div w:id="1149054507">
              <w:marLeft w:val="0"/>
              <w:marRight w:val="0"/>
              <w:marTop w:val="0"/>
              <w:marBottom w:val="0"/>
              <w:divBdr>
                <w:top w:val="none" w:sz="0" w:space="0" w:color="auto"/>
                <w:left w:val="none" w:sz="0" w:space="0" w:color="auto"/>
                <w:bottom w:val="none" w:sz="0" w:space="0" w:color="auto"/>
                <w:right w:val="none" w:sz="0" w:space="0" w:color="auto"/>
              </w:divBdr>
            </w:div>
            <w:div w:id="1206258394">
              <w:marLeft w:val="0"/>
              <w:marRight w:val="0"/>
              <w:marTop w:val="0"/>
              <w:marBottom w:val="0"/>
              <w:divBdr>
                <w:top w:val="none" w:sz="0" w:space="0" w:color="auto"/>
                <w:left w:val="none" w:sz="0" w:space="0" w:color="auto"/>
                <w:bottom w:val="none" w:sz="0" w:space="0" w:color="auto"/>
                <w:right w:val="none" w:sz="0" w:space="0" w:color="auto"/>
              </w:divBdr>
            </w:div>
            <w:div w:id="1392076062">
              <w:marLeft w:val="0"/>
              <w:marRight w:val="0"/>
              <w:marTop w:val="0"/>
              <w:marBottom w:val="0"/>
              <w:divBdr>
                <w:top w:val="none" w:sz="0" w:space="0" w:color="auto"/>
                <w:left w:val="none" w:sz="0" w:space="0" w:color="auto"/>
                <w:bottom w:val="none" w:sz="0" w:space="0" w:color="auto"/>
                <w:right w:val="none" w:sz="0" w:space="0" w:color="auto"/>
              </w:divBdr>
            </w:div>
            <w:div w:id="1412702024">
              <w:marLeft w:val="0"/>
              <w:marRight w:val="0"/>
              <w:marTop w:val="0"/>
              <w:marBottom w:val="0"/>
              <w:divBdr>
                <w:top w:val="none" w:sz="0" w:space="0" w:color="auto"/>
                <w:left w:val="none" w:sz="0" w:space="0" w:color="auto"/>
                <w:bottom w:val="none" w:sz="0" w:space="0" w:color="auto"/>
                <w:right w:val="none" w:sz="0" w:space="0" w:color="auto"/>
              </w:divBdr>
            </w:div>
            <w:div w:id="726143723">
              <w:marLeft w:val="0"/>
              <w:marRight w:val="0"/>
              <w:marTop w:val="0"/>
              <w:marBottom w:val="0"/>
              <w:divBdr>
                <w:top w:val="none" w:sz="0" w:space="0" w:color="auto"/>
                <w:left w:val="none" w:sz="0" w:space="0" w:color="auto"/>
                <w:bottom w:val="none" w:sz="0" w:space="0" w:color="auto"/>
                <w:right w:val="none" w:sz="0" w:space="0" w:color="auto"/>
              </w:divBdr>
            </w:div>
            <w:div w:id="1610164037">
              <w:marLeft w:val="0"/>
              <w:marRight w:val="0"/>
              <w:marTop w:val="0"/>
              <w:marBottom w:val="0"/>
              <w:divBdr>
                <w:top w:val="none" w:sz="0" w:space="0" w:color="auto"/>
                <w:left w:val="none" w:sz="0" w:space="0" w:color="auto"/>
                <w:bottom w:val="none" w:sz="0" w:space="0" w:color="auto"/>
                <w:right w:val="none" w:sz="0" w:space="0" w:color="auto"/>
              </w:divBdr>
            </w:div>
            <w:div w:id="89157056">
              <w:marLeft w:val="0"/>
              <w:marRight w:val="0"/>
              <w:marTop w:val="0"/>
              <w:marBottom w:val="0"/>
              <w:divBdr>
                <w:top w:val="none" w:sz="0" w:space="0" w:color="auto"/>
                <w:left w:val="none" w:sz="0" w:space="0" w:color="auto"/>
                <w:bottom w:val="none" w:sz="0" w:space="0" w:color="auto"/>
                <w:right w:val="none" w:sz="0" w:space="0" w:color="auto"/>
              </w:divBdr>
            </w:div>
            <w:div w:id="294795493">
              <w:marLeft w:val="0"/>
              <w:marRight w:val="0"/>
              <w:marTop w:val="0"/>
              <w:marBottom w:val="0"/>
              <w:divBdr>
                <w:top w:val="none" w:sz="0" w:space="0" w:color="auto"/>
                <w:left w:val="none" w:sz="0" w:space="0" w:color="auto"/>
                <w:bottom w:val="none" w:sz="0" w:space="0" w:color="auto"/>
                <w:right w:val="none" w:sz="0" w:space="0" w:color="auto"/>
              </w:divBdr>
            </w:div>
            <w:div w:id="1125998379">
              <w:marLeft w:val="0"/>
              <w:marRight w:val="0"/>
              <w:marTop w:val="0"/>
              <w:marBottom w:val="0"/>
              <w:divBdr>
                <w:top w:val="none" w:sz="0" w:space="0" w:color="auto"/>
                <w:left w:val="none" w:sz="0" w:space="0" w:color="auto"/>
                <w:bottom w:val="none" w:sz="0" w:space="0" w:color="auto"/>
                <w:right w:val="none" w:sz="0" w:space="0" w:color="auto"/>
              </w:divBdr>
            </w:div>
            <w:div w:id="503936273">
              <w:marLeft w:val="0"/>
              <w:marRight w:val="0"/>
              <w:marTop w:val="0"/>
              <w:marBottom w:val="0"/>
              <w:divBdr>
                <w:top w:val="none" w:sz="0" w:space="0" w:color="auto"/>
                <w:left w:val="none" w:sz="0" w:space="0" w:color="auto"/>
                <w:bottom w:val="none" w:sz="0" w:space="0" w:color="auto"/>
                <w:right w:val="none" w:sz="0" w:space="0" w:color="auto"/>
              </w:divBdr>
            </w:div>
            <w:div w:id="1028674873">
              <w:marLeft w:val="0"/>
              <w:marRight w:val="0"/>
              <w:marTop w:val="0"/>
              <w:marBottom w:val="0"/>
              <w:divBdr>
                <w:top w:val="none" w:sz="0" w:space="0" w:color="auto"/>
                <w:left w:val="none" w:sz="0" w:space="0" w:color="auto"/>
                <w:bottom w:val="none" w:sz="0" w:space="0" w:color="auto"/>
                <w:right w:val="none" w:sz="0" w:space="0" w:color="auto"/>
              </w:divBdr>
            </w:div>
            <w:div w:id="216625537">
              <w:marLeft w:val="0"/>
              <w:marRight w:val="0"/>
              <w:marTop w:val="0"/>
              <w:marBottom w:val="0"/>
              <w:divBdr>
                <w:top w:val="none" w:sz="0" w:space="0" w:color="auto"/>
                <w:left w:val="none" w:sz="0" w:space="0" w:color="auto"/>
                <w:bottom w:val="none" w:sz="0" w:space="0" w:color="auto"/>
                <w:right w:val="none" w:sz="0" w:space="0" w:color="auto"/>
              </w:divBdr>
            </w:div>
            <w:div w:id="324017143">
              <w:marLeft w:val="0"/>
              <w:marRight w:val="0"/>
              <w:marTop w:val="0"/>
              <w:marBottom w:val="0"/>
              <w:divBdr>
                <w:top w:val="none" w:sz="0" w:space="0" w:color="auto"/>
                <w:left w:val="none" w:sz="0" w:space="0" w:color="auto"/>
                <w:bottom w:val="none" w:sz="0" w:space="0" w:color="auto"/>
                <w:right w:val="none" w:sz="0" w:space="0" w:color="auto"/>
              </w:divBdr>
            </w:div>
            <w:div w:id="1412317114">
              <w:marLeft w:val="0"/>
              <w:marRight w:val="0"/>
              <w:marTop w:val="0"/>
              <w:marBottom w:val="0"/>
              <w:divBdr>
                <w:top w:val="none" w:sz="0" w:space="0" w:color="auto"/>
                <w:left w:val="none" w:sz="0" w:space="0" w:color="auto"/>
                <w:bottom w:val="none" w:sz="0" w:space="0" w:color="auto"/>
                <w:right w:val="none" w:sz="0" w:space="0" w:color="auto"/>
              </w:divBdr>
            </w:div>
            <w:div w:id="1386177317">
              <w:marLeft w:val="0"/>
              <w:marRight w:val="0"/>
              <w:marTop w:val="0"/>
              <w:marBottom w:val="0"/>
              <w:divBdr>
                <w:top w:val="none" w:sz="0" w:space="0" w:color="auto"/>
                <w:left w:val="none" w:sz="0" w:space="0" w:color="auto"/>
                <w:bottom w:val="none" w:sz="0" w:space="0" w:color="auto"/>
                <w:right w:val="none" w:sz="0" w:space="0" w:color="auto"/>
              </w:divBdr>
            </w:div>
            <w:div w:id="807625520">
              <w:marLeft w:val="0"/>
              <w:marRight w:val="0"/>
              <w:marTop w:val="0"/>
              <w:marBottom w:val="0"/>
              <w:divBdr>
                <w:top w:val="none" w:sz="0" w:space="0" w:color="auto"/>
                <w:left w:val="none" w:sz="0" w:space="0" w:color="auto"/>
                <w:bottom w:val="none" w:sz="0" w:space="0" w:color="auto"/>
                <w:right w:val="none" w:sz="0" w:space="0" w:color="auto"/>
              </w:divBdr>
            </w:div>
            <w:div w:id="1401519645">
              <w:marLeft w:val="0"/>
              <w:marRight w:val="0"/>
              <w:marTop w:val="0"/>
              <w:marBottom w:val="0"/>
              <w:divBdr>
                <w:top w:val="none" w:sz="0" w:space="0" w:color="auto"/>
                <w:left w:val="none" w:sz="0" w:space="0" w:color="auto"/>
                <w:bottom w:val="none" w:sz="0" w:space="0" w:color="auto"/>
                <w:right w:val="none" w:sz="0" w:space="0" w:color="auto"/>
              </w:divBdr>
            </w:div>
            <w:div w:id="1446389595">
              <w:marLeft w:val="0"/>
              <w:marRight w:val="0"/>
              <w:marTop w:val="0"/>
              <w:marBottom w:val="0"/>
              <w:divBdr>
                <w:top w:val="none" w:sz="0" w:space="0" w:color="auto"/>
                <w:left w:val="none" w:sz="0" w:space="0" w:color="auto"/>
                <w:bottom w:val="none" w:sz="0" w:space="0" w:color="auto"/>
                <w:right w:val="none" w:sz="0" w:space="0" w:color="auto"/>
              </w:divBdr>
            </w:div>
            <w:div w:id="1559896894">
              <w:marLeft w:val="0"/>
              <w:marRight w:val="0"/>
              <w:marTop w:val="0"/>
              <w:marBottom w:val="0"/>
              <w:divBdr>
                <w:top w:val="none" w:sz="0" w:space="0" w:color="auto"/>
                <w:left w:val="none" w:sz="0" w:space="0" w:color="auto"/>
                <w:bottom w:val="none" w:sz="0" w:space="0" w:color="auto"/>
                <w:right w:val="none" w:sz="0" w:space="0" w:color="auto"/>
              </w:divBdr>
            </w:div>
            <w:div w:id="638924905">
              <w:marLeft w:val="0"/>
              <w:marRight w:val="0"/>
              <w:marTop w:val="0"/>
              <w:marBottom w:val="0"/>
              <w:divBdr>
                <w:top w:val="none" w:sz="0" w:space="0" w:color="auto"/>
                <w:left w:val="none" w:sz="0" w:space="0" w:color="auto"/>
                <w:bottom w:val="none" w:sz="0" w:space="0" w:color="auto"/>
                <w:right w:val="none" w:sz="0" w:space="0" w:color="auto"/>
              </w:divBdr>
            </w:div>
            <w:div w:id="655257418">
              <w:marLeft w:val="0"/>
              <w:marRight w:val="0"/>
              <w:marTop w:val="0"/>
              <w:marBottom w:val="0"/>
              <w:divBdr>
                <w:top w:val="none" w:sz="0" w:space="0" w:color="auto"/>
                <w:left w:val="none" w:sz="0" w:space="0" w:color="auto"/>
                <w:bottom w:val="none" w:sz="0" w:space="0" w:color="auto"/>
                <w:right w:val="none" w:sz="0" w:space="0" w:color="auto"/>
              </w:divBdr>
            </w:div>
            <w:div w:id="556010158">
              <w:marLeft w:val="0"/>
              <w:marRight w:val="0"/>
              <w:marTop w:val="0"/>
              <w:marBottom w:val="0"/>
              <w:divBdr>
                <w:top w:val="none" w:sz="0" w:space="0" w:color="auto"/>
                <w:left w:val="none" w:sz="0" w:space="0" w:color="auto"/>
                <w:bottom w:val="none" w:sz="0" w:space="0" w:color="auto"/>
                <w:right w:val="none" w:sz="0" w:space="0" w:color="auto"/>
              </w:divBdr>
            </w:div>
            <w:div w:id="842016251">
              <w:marLeft w:val="0"/>
              <w:marRight w:val="0"/>
              <w:marTop w:val="0"/>
              <w:marBottom w:val="0"/>
              <w:divBdr>
                <w:top w:val="none" w:sz="0" w:space="0" w:color="auto"/>
                <w:left w:val="none" w:sz="0" w:space="0" w:color="auto"/>
                <w:bottom w:val="none" w:sz="0" w:space="0" w:color="auto"/>
                <w:right w:val="none" w:sz="0" w:space="0" w:color="auto"/>
              </w:divBdr>
            </w:div>
            <w:div w:id="877817287">
              <w:marLeft w:val="0"/>
              <w:marRight w:val="0"/>
              <w:marTop w:val="0"/>
              <w:marBottom w:val="0"/>
              <w:divBdr>
                <w:top w:val="none" w:sz="0" w:space="0" w:color="auto"/>
                <w:left w:val="none" w:sz="0" w:space="0" w:color="auto"/>
                <w:bottom w:val="none" w:sz="0" w:space="0" w:color="auto"/>
                <w:right w:val="none" w:sz="0" w:space="0" w:color="auto"/>
              </w:divBdr>
            </w:div>
            <w:div w:id="557742889">
              <w:marLeft w:val="0"/>
              <w:marRight w:val="0"/>
              <w:marTop w:val="0"/>
              <w:marBottom w:val="0"/>
              <w:divBdr>
                <w:top w:val="none" w:sz="0" w:space="0" w:color="auto"/>
                <w:left w:val="none" w:sz="0" w:space="0" w:color="auto"/>
                <w:bottom w:val="none" w:sz="0" w:space="0" w:color="auto"/>
                <w:right w:val="none" w:sz="0" w:space="0" w:color="auto"/>
              </w:divBdr>
            </w:div>
            <w:div w:id="1975796686">
              <w:marLeft w:val="0"/>
              <w:marRight w:val="0"/>
              <w:marTop w:val="0"/>
              <w:marBottom w:val="0"/>
              <w:divBdr>
                <w:top w:val="none" w:sz="0" w:space="0" w:color="auto"/>
                <w:left w:val="none" w:sz="0" w:space="0" w:color="auto"/>
                <w:bottom w:val="none" w:sz="0" w:space="0" w:color="auto"/>
                <w:right w:val="none" w:sz="0" w:space="0" w:color="auto"/>
              </w:divBdr>
            </w:div>
            <w:div w:id="1605377062">
              <w:marLeft w:val="0"/>
              <w:marRight w:val="0"/>
              <w:marTop w:val="0"/>
              <w:marBottom w:val="0"/>
              <w:divBdr>
                <w:top w:val="none" w:sz="0" w:space="0" w:color="auto"/>
                <w:left w:val="none" w:sz="0" w:space="0" w:color="auto"/>
                <w:bottom w:val="none" w:sz="0" w:space="0" w:color="auto"/>
                <w:right w:val="none" w:sz="0" w:space="0" w:color="auto"/>
              </w:divBdr>
            </w:div>
            <w:div w:id="1840733467">
              <w:marLeft w:val="0"/>
              <w:marRight w:val="0"/>
              <w:marTop w:val="0"/>
              <w:marBottom w:val="0"/>
              <w:divBdr>
                <w:top w:val="none" w:sz="0" w:space="0" w:color="auto"/>
                <w:left w:val="none" w:sz="0" w:space="0" w:color="auto"/>
                <w:bottom w:val="none" w:sz="0" w:space="0" w:color="auto"/>
                <w:right w:val="none" w:sz="0" w:space="0" w:color="auto"/>
              </w:divBdr>
            </w:div>
            <w:div w:id="3481399">
              <w:marLeft w:val="0"/>
              <w:marRight w:val="0"/>
              <w:marTop w:val="0"/>
              <w:marBottom w:val="0"/>
              <w:divBdr>
                <w:top w:val="none" w:sz="0" w:space="0" w:color="auto"/>
                <w:left w:val="none" w:sz="0" w:space="0" w:color="auto"/>
                <w:bottom w:val="none" w:sz="0" w:space="0" w:color="auto"/>
                <w:right w:val="none" w:sz="0" w:space="0" w:color="auto"/>
              </w:divBdr>
            </w:div>
            <w:div w:id="612907315">
              <w:marLeft w:val="0"/>
              <w:marRight w:val="0"/>
              <w:marTop w:val="0"/>
              <w:marBottom w:val="0"/>
              <w:divBdr>
                <w:top w:val="none" w:sz="0" w:space="0" w:color="auto"/>
                <w:left w:val="none" w:sz="0" w:space="0" w:color="auto"/>
                <w:bottom w:val="none" w:sz="0" w:space="0" w:color="auto"/>
                <w:right w:val="none" w:sz="0" w:space="0" w:color="auto"/>
              </w:divBdr>
            </w:div>
            <w:div w:id="1679234338">
              <w:marLeft w:val="0"/>
              <w:marRight w:val="0"/>
              <w:marTop w:val="0"/>
              <w:marBottom w:val="0"/>
              <w:divBdr>
                <w:top w:val="none" w:sz="0" w:space="0" w:color="auto"/>
                <w:left w:val="none" w:sz="0" w:space="0" w:color="auto"/>
                <w:bottom w:val="none" w:sz="0" w:space="0" w:color="auto"/>
                <w:right w:val="none" w:sz="0" w:space="0" w:color="auto"/>
              </w:divBdr>
            </w:div>
            <w:div w:id="1391493036">
              <w:marLeft w:val="0"/>
              <w:marRight w:val="0"/>
              <w:marTop w:val="0"/>
              <w:marBottom w:val="0"/>
              <w:divBdr>
                <w:top w:val="none" w:sz="0" w:space="0" w:color="auto"/>
                <w:left w:val="none" w:sz="0" w:space="0" w:color="auto"/>
                <w:bottom w:val="none" w:sz="0" w:space="0" w:color="auto"/>
                <w:right w:val="none" w:sz="0" w:space="0" w:color="auto"/>
              </w:divBdr>
            </w:div>
            <w:div w:id="247883643">
              <w:marLeft w:val="0"/>
              <w:marRight w:val="0"/>
              <w:marTop w:val="0"/>
              <w:marBottom w:val="0"/>
              <w:divBdr>
                <w:top w:val="none" w:sz="0" w:space="0" w:color="auto"/>
                <w:left w:val="none" w:sz="0" w:space="0" w:color="auto"/>
                <w:bottom w:val="none" w:sz="0" w:space="0" w:color="auto"/>
                <w:right w:val="none" w:sz="0" w:space="0" w:color="auto"/>
              </w:divBdr>
            </w:div>
            <w:div w:id="1995137503">
              <w:marLeft w:val="0"/>
              <w:marRight w:val="0"/>
              <w:marTop w:val="0"/>
              <w:marBottom w:val="0"/>
              <w:divBdr>
                <w:top w:val="none" w:sz="0" w:space="0" w:color="auto"/>
                <w:left w:val="none" w:sz="0" w:space="0" w:color="auto"/>
                <w:bottom w:val="none" w:sz="0" w:space="0" w:color="auto"/>
                <w:right w:val="none" w:sz="0" w:space="0" w:color="auto"/>
              </w:divBdr>
            </w:div>
            <w:div w:id="1402874046">
              <w:marLeft w:val="0"/>
              <w:marRight w:val="0"/>
              <w:marTop w:val="0"/>
              <w:marBottom w:val="0"/>
              <w:divBdr>
                <w:top w:val="none" w:sz="0" w:space="0" w:color="auto"/>
                <w:left w:val="none" w:sz="0" w:space="0" w:color="auto"/>
                <w:bottom w:val="none" w:sz="0" w:space="0" w:color="auto"/>
                <w:right w:val="none" w:sz="0" w:space="0" w:color="auto"/>
              </w:divBdr>
            </w:div>
            <w:div w:id="321086936">
              <w:marLeft w:val="0"/>
              <w:marRight w:val="0"/>
              <w:marTop w:val="0"/>
              <w:marBottom w:val="0"/>
              <w:divBdr>
                <w:top w:val="none" w:sz="0" w:space="0" w:color="auto"/>
                <w:left w:val="none" w:sz="0" w:space="0" w:color="auto"/>
                <w:bottom w:val="none" w:sz="0" w:space="0" w:color="auto"/>
                <w:right w:val="none" w:sz="0" w:space="0" w:color="auto"/>
              </w:divBdr>
            </w:div>
            <w:div w:id="888343230">
              <w:marLeft w:val="0"/>
              <w:marRight w:val="0"/>
              <w:marTop w:val="0"/>
              <w:marBottom w:val="0"/>
              <w:divBdr>
                <w:top w:val="none" w:sz="0" w:space="0" w:color="auto"/>
                <w:left w:val="none" w:sz="0" w:space="0" w:color="auto"/>
                <w:bottom w:val="none" w:sz="0" w:space="0" w:color="auto"/>
                <w:right w:val="none" w:sz="0" w:space="0" w:color="auto"/>
              </w:divBdr>
            </w:div>
            <w:div w:id="715468174">
              <w:marLeft w:val="0"/>
              <w:marRight w:val="0"/>
              <w:marTop w:val="0"/>
              <w:marBottom w:val="0"/>
              <w:divBdr>
                <w:top w:val="none" w:sz="0" w:space="0" w:color="auto"/>
                <w:left w:val="none" w:sz="0" w:space="0" w:color="auto"/>
                <w:bottom w:val="none" w:sz="0" w:space="0" w:color="auto"/>
                <w:right w:val="none" w:sz="0" w:space="0" w:color="auto"/>
              </w:divBdr>
            </w:div>
            <w:div w:id="749549113">
              <w:marLeft w:val="0"/>
              <w:marRight w:val="0"/>
              <w:marTop w:val="0"/>
              <w:marBottom w:val="0"/>
              <w:divBdr>
                <w:top w:val="none" w:sz="0" w:space="0" w:color="auto"/>
                <w:left w:val="none" w:sz="0" w:space="0" w:color="auto"/>
                <w:bottom w:val="none" w:sz="0" w:space="0" w:color="auto"/>
                <w:right w:val="none" w:sz="0" w:space="0" w:color="auto"/>
              </w:divBdr>
            </w:div>
            <w:div w:id="1401097013">
              <w:marLeft w:val="0"/>
              <w:marRight w:val="0"/>
              <w:marTop w:val="0"/>
              <w:marBottom w:val="0"/>
              <w:divBdr>
                <w:top w:val="none" w:sz="0" w:space="0" w:color="auto"/>
                <w:left w:val="none" w:sz="0" w:space="0" w:color="auto"/>
                <w:bottom w:val="none" w:sz="0" w:space="0" w:color="auto"/>
                <w:right w:val="none" w:sz="0" w:space="0" w:color="auto"/>
              </w:divBdr>
            </w:div>
            <w:div w:id="1786000213">
              <w:marLeft w:val="0"/>
              <w:marRight w:val="0"/>
              <w:marTop w:val="0"/>
              <w:marBottom w:val="0"/>
              <w:divBdr>
                <w:top w:val="none" w:sz="0" w:space="0" w:color="auto"/>
                <w:left w:val="none" w:sz="0" w:space="0" w:color="auto"/>
                <w:bottom w:val="none" w:sz="0" w:space="0" w:color="auto"/>
                <w:right w:val="none" w:sz="0" w:space="0" w:color="auto"/>
              </w:divBdr>
            </w:div>
            <w:div w:id="1520311019">
              <w:marLeft w:val="0"/>
              <w:marRight w:val="0"/>
              <w:marTop w:val="0"/>
              <w:marBottom w:val="0"/>
              <w:divBdr>
                <w:top w:val="none" w:sz="0" w:space="0" w:color="auto"/>
                <w:left w:val="none" w:sz="0" w:space="0" w:color="auto"/>
                <w:bottom w:val="none" w:sz="0" w:space="0" w:color="auto"/>
                <w:right w:val="none" w:sz="0" w:space="0" w:color="auto"/>
              </w:divBdr>
            </w:div>
            <w:div w:id="762411046">
              <w:marLeft w:val="0"/>
              <w:marRight w:val="0"/>
              <w:marTop w:val="0"/>
              <w:marBottom w:val="0"/>
              <w:divBdr>
                <w:top w:val="none" w:sz="0" w:space="0" w:color="auto"/>
                <w:left w:val="none" w:sz="0" w:space="0" w:color="auto"/>
                <w:bottom w:val="none" w:sz="0" w:space="0" w:color="auto"/>
                <w:right w:val="none" w:sz="0" w:space="0" w:color="auto"/>
              </w:divBdr>
            </w:div>
            <w:div w:id="1818380610">
              <w:marLeft w:val="0"/>
              <w:marRight w:val="0"/>
              <w:marTop w:val="0"/>
              <w:marBottom w:val="0"/>
              <w:divBdr>
                <w:top w:val="none" w:sz="0" w:space="0" w:color="auto"/>
                <w:left w:val="none" w:sz="0" w:space="0" w:color="auto"/>
                <w:bottom w:val="none" w:sz="0" w:space="0" w:color="auto"/>
                <w:right w:val="none" w:sz="0" w:space="0" w:color="auto"/>
              </w:divBdr>
            </w:div>
            <w:div w:id="2133595333">
              <w:marLeft w:val="0"/>
              <w:marRight w:val="0"/>
              <w:marTop w:val="0"/>
              <w:marBottom w:val="0"/>
              <w:divBdr>
                <w:top w:val="none" w:sz="0" w:space="0" w:color="auto"/>
                <w:left w:val="none" w:sz="0" w:space="0" w:color="auto"/>
                <w:bottom w:val="none" w:sz="0" w:space="0" w:color="auto"/>
                <w:right w:val="none" w:sz="0" w:space="0" w:color="auto"/>
              </w:divBdr>
            </w:div>
            <w:div w:id="1335762895">
              <w:marLeft w:val="0"/>
              <w:marRight w:val="0"/>
              <w:marTop w:val="0"/>
              <w:marBottom w:val="0"/>
              <w:divBdr>
                <w:top w:val="none" w:sz="0" w:space="0" w:color="auto"/>
                <w:left w:val="none" w:sz="0" w:space="0" w:color="auto"/>
                <w:bottom w:val="none" w:sz="0" w:space="0" w:color="auto"/>
                <w:right w:val="none" w:sz="0" w:space="0" w:color="auto"/>
              </w:divBdr>
            </w:div>
            <w:div w:id="1618675801">
              <w:marLeft w:val="0"/>
              <w:marRight w:val="0"/>
              <w:marTop w:val="0"/>
              <w:marBottom w:val="0"/>
              <w:divBdr>
                <w:top w:val="none" w:sz="0" w:space="0" w:color="auto"/>
                <w:left w:val="none" w:sz="0" w:space="0" w:color="auto"/>
                <w:bottom w:val="none" w:sz="0" w:space="0" w:color="auto"/>
                <w:right w:val="none" w:sz="0" w:space="0" w:color="auto"/>
              </w:divBdr>
            </w:div>
            <w:div w:id="1316952546">
              <w:marLeft w:val="0"/>
              <w:marRight w:val="0"/>
              <w:marTop w:val="0"/>
              <w:marBottom w:val="0"/>
              <w:divBdr>
                <w:top w:val="none" w:sz="0" w:space="0" w:color="auto"/>
                <w:left w:val="none" w:sz="0" w:space="0" w:color="auto"/>
                <w:bottom w:val="none" w:sz="0" w:space="0" w:color="auto"/>
                <w:right w:val="none" w:sz="0" w:space="0" w:color="auto"/>
              </w:divBdr>
            </w:div>
            <w:div w:id="231543592">
              <w:marLeft w:val="0"/>
              <w:marRight w:val="0"/>
              <w:marTop w:val="0"/>
              <w:marBottom w:val="0"/>
              <w:divBdr>
                <w:top w:val="none" w:sz="0" w:space="0" w:color="auto"/>
                <w:left w:val="none" w:sz="0" w:space="0" w:color="auto"/>
                <w:bottom w:val="none" w:sz="0" w:space="0" w:color="auto"/>
                <w:right w:val="none" w:sz="0" w:space="0" w:color="auto"/>
              </w:divBdr>
            </w:div>
            <w:div w:id="2095399334">
              <w:marLeft w:val="0"/>
              <w:marRight w:val="0"/>
              <w:marTop w:val="0"/>
              <w:marBottom w:val="0"/>
              <w:divBdr>
                <w:top w:val="none" w:sz="0" w:space="0" w:color="auto"/>
                <w:left w:val="none" w:sz="0" w:space="0" w:color="auto"/>
                <w:bottom w:val="none" w:sz="0" w:space="0" w:color="auto"/>
                <w:right w:val="none" w:sz="0" w:space="0" w:color="auto"/>
              </w:divBdr>
            </w:div>
            <w:div w:id="183254726">
              <w:marLeft w:val="0"/>
              <w:marRight w:val="0"/>
              <w:marTop w:val="0"/>
              <w:marBottom w:val="0"/>
              <w:divBdr>
                <w:top w:val="none" w:sz="0" w:space="0" w:color="auto"/>
                <w:left w:val="none" w:sz="0" w:space="0" w:color="auto"/>
                <w:bottom w:val="none" w:sz="0" w:space="0" w:color="auto"/>
                <w:right w:val="none" w:sz="0" w:space="0" w:color="auto"/>
              </w:divBdr>
            </w:div>
            <w:div w:id="1575629728">
              <w:marLeft w:val="0"/>
              <w:marRight w:val="0"/>
              <w:marTop w:val="0"/>
              <w:marBottom w:val="0"/>
              <w:divBdr>
                <w:top w:val="none" w:sz="0" w:space="0" w:color="auto"/>
                <w:left w:val="none" w:sz="0" w:space="0" w:color="auto"/>
                <w:bottom w:val="none" w:sz="0" w:space="0" w:color="auto"/>
                <w:right w:val="none" w:sz="0" w:space="0" w:color="auto"/>
              </w:divBdr>
            </w:div>
            <w:div w:id="542399606">
              <w:marLeft w:val="0"/>
              <w:marRight w:val="0"/>
              <w:marTop w:val="0"/>
              <w:marBottom w:val="0"/>
              <w:divBdr>
                <w:top w:val="none" w:sz="0" w:space="0" w:color="auto"/>
                <w:left w:val="none" w:sz="0" w:space="0" w:color="auto"/>
                <w:bottom w:val="none" w:sz="0" w:space="0" w:color="auto"/>
                <w:right w:val="none" w:sz="0" w:space="0" w:color="auto"/>
              </w:divBdr>
            </w:div>
            <w:div w:id="1316186510">
              <w:marLeft w:val="0"/>
              <w:marRight w:val="0"/>
              <w:marTop w:val="0"/>
              <w:marBottom w:val="0"/>
              <w:divBdr>
                <w:top w:val="none" w:sz="0" w:space="0" w:color="auto"/>
                <w:left w:val="none" w:sz="0" w:space="0" w:color="auto"/>
                <w:bottom w:val="none" w:sz="0" w:space="0" w:color="auto"/>
                <w:right w:val="none" w:sz="0" w:space="0" w:color="auto"/>
              </w:divBdr>
            </w:div>
            <w:div w:id="533617823">
              <w:marLeft w:val="0"/>
              <w:marRight w:val="0"/>
              <w:marTop w:val="0"/>
              <w:marBottom w:val="0"/>
              <w:divBdr>
                <w:top w:val="none" w:sz="0" w:space="0" w:color="auto"/>
                <w:left w:val="none" w:sz="0" w:space="0" w:color="auto"/>
                <w:bottom w:val="none" w:sz="0" w:space="0" w:color="auto"/>
                <w:right w:val="none" w:sz="0" w:space="0" w:color="auto"/>
              </w:divBdr>
            </w:div>
            <w:div w:id="1653564011">
              <w:marLeft w:val="0"/>
              <w:marRight w:val="0"/>
              <w:marTop w:val="0"/>
              <w:marBottom w:val="0"/>
              <w:divBdr>
                <w:top w:val="none" w:sz="0" w:space="0" w:color="auto"/>
                <w:left w:val="none" w:sz="0" w:space="0" w:color="auto"/>
                <w:bottom w:val="none" w:sz="0" w:space="0" w:color="auto"/>
                <w:right w:val="none" w:sz="0" w:space="0" w:color="auto"/>
              </w:divBdr>
            </w:div>
            <w:div w:id="1431971034">
              <w:marLeft w:val="0"/>
              <w:marRight w:val="0"/>
              <w:marTop w:val="0"/>
              <w:marBottom w:val="0"/>
              <w:divBdr>
                <w:top w:val="none" w:sz="0" w:space="0" w:color="auto"/>
                <w:left w:val="none" w:sz="0" w:space="0" w:color="auto"/>
                <w:bottom w:val="none" w:sz="0" w:space="0" w:color="auto"/>
                <w:right w:val="none" w:sz="0" w:space="0" w:color="auto"/>
              </w:divBdr>
            </w:div>
            <w:div w:id="1101267106">
              <w:marLeft w:val="0"/>
              <w:marRight w:val="0"/>
              <w:marTop w:val="0"/>
              <w:marBottom w:val="0"/>
              <w:divBdr>
                <w:top w:val="none" w:sz="0" w:space="0" w:color="auto"/>
                <w:left w:val="none" w:sz="0" w:space="0" w:color="auto"/>
                <w:bottom w:val="none" w:sz="0" w:space="0" w:color="auto"/>
                <w:right w:val="none" w:sz="0" w:space="0" w:color="auto"/>
              </w:divBdr>
            </w:div>
            <w:div w:id="1174421801">
              <w:marLeft w:val="0"/>
              <w:marRight w:val="0"/>
              <w:marTop w:val="0"/>
              <w:marBottom w:val="0"/>
              <w:divBdr>
                <w:top w:val="none" w:sz="0" w:space="0" w:color="auto"/>
                <w:left w:val="none" w:sz="0" w:space="0" w:color="auto"/>
                <w:bottom w:val="none" w:sz="0" w:space="0" w:color="auto"/>
                <w:right w:val="none" w:sz="0" w:space="0" w:color="auto"/>
              </w:divBdr>
            </w:div>
            <w:div w:id="1316690115">
              <w:marLeft w:val="0"/>
              <w:marRight w:val="0"/>
              <w:marTop w:val="0"/>
              <w:marBottom w:val="0"/>
              <w:divBdr>
                <w:top w:val="none" w:sz="0" w:space="0" w:color="auto"/>
                <w:left w:val="none" w:sz="0" w:space="0" w:color="auto"/>
                <w:bottom w:val="none" w:sz="0" w:space="0" w:color="auto"/>
                <w:right w:val="none" w:sz="0" w:space="0" w:color="auto"/>
              </w:divBdr>
            </w:div>
            <w:div w:id="59718186">
              <w:marLeft w:val="0"/>
              <w:marRight w:val="0"/>
              <w:marTop w:val="0"/>
              <w:marBottom w:val="0"/>
              <w:divBdr>
                <w:top w:val="none" w:sz="0" w:space="0" w:color="auto"/>
                <w:left w:val="none" w:sz="0" w:space="0" w:color="auto"/>
                <w:bottom w:val="none" w:sz="0" w:space="0" w:color="auto"/>
                <w:right w:val="none" w:sz="0" w:space="0" w:color="auto"/>
              </w:divBdr>
            </w:div>
            <w:div w:id="2088309798">
              <w:marLeft w:val="0"/>
              <w:marRight w:val="0"/>
              <w:marTop w:val="0"/>
              <w:marBottom w:val="0"/>
              <w:divBdr>
                <w:top w:val="none" w:sz="0" w:space="0" w:color="auto"/>
                <w:left w:val="none" w:sz="0" w:space="0" w:color="auto"/>
                <w:bottom w:val="none" w:sz="0" w:space="0" w:color="auto"/>
                <w:right w:val="none" w:sz="0" w:space="0" w:color="auto"/>
              </w:divBdr>
            </w:div>
            <w:div w:id="1912932396">
              <w:marLeft w:val="0"/>
              <w:marRight w:val="0"/>
              <w:marTop w:val="0"/>
              <w:marBottom w:val="0"/>
              <w:divBdr>
                <w:top w:val="none" w:sz="0" w:space="0" w:color="auto"/>
                <w:left w:val="none" w:sz="0" w:space="0" w:color="auto"/>
                <w:bottom w:val="none" w:sz="0" w:space="0" w:color="auto"/>
                <w:right w:val="none" w:sz="0" w:space="0" w:color="auto"/>
              </w:divBdr>
            </w:div>
            <w:div w:id="2016569125">
              <w:marLeft w:val="0"/>
              <w:marRight w:val="0"/>
              <w:marTop w:val="0"/>
              <w:marBottom w:val="0"/>
              <w:divBdr>
                <w:top w:val="none" w:sz="0" w:space="0" w:color="auto"/>
                <w:left w:val="none" w:sz="0" w:space="0" w:color="auto"/>
                <w:bottom w:val="none" w:sz="0" w:space="0" w:color="auto"/>
                <w:right w:val="none" w:sz="0" w:space="0" w:color="auto"/>
              </w:divBdr>
            </w:div>
            <w:div w:id="672336525">
              <w:marLeft w:val="0"/>
              <w:marRight w:val="0"/>
              <w:marTop w:val="0"/>
              <w:marBottom w:val="0"/>
              <w:divBdr>
                <w:top w:val="none" w:sz="0" w:space="0" w:color="auto"/>
                <w:left w:val="none" w:sz="0" w:space="0" w:color="auto"/>
                <w:bottom w:val="none" w:sz="0" w:space="0" w:color="auto"/>
                <w:right w:val="none" w:sz="0" w:space="0" w:color="auto"/>
              </w:divBdr>
            </w:div>
            <w:div w:id="1566914057">
              <w:marLeft w:val="0"/>
              <w:marRight w:val="0"/>
              <w:marTop w:val="0"/>
              <w:marBottom w:val="0"/>
              <w:divBdr>
                <w:top w:val="none" w:sz="0" w:space="0" w:color="auto"/>
                <w:left w:val="none" w:sz="0" w:space="0" w:color="auto"/>
                <w:bottom w:val="none" w:sz="0" w:space="0" w:color="auto"/>
                <w:right w:val="none" w:sz="0" w:space="0" w:color="auto"/>
              </w:divBdr>
            </w:div>
            <w:div w:id="39743048">
              <w:marLeft w:val="0"/>
              <w:marRight w:val="0"/>
              <w:marTop w:val="0"/>
              <w:marBottom w:val="0"/>
              <w:divBdr>
                <w:top w:val="none" w:sz="0" w:space="0" w:color="auto"/>
                <w:left w:val="none" w:sz="0" w:space="0" w:color="auto"/>
                <w:bottom w:val="none" w:sz="0" w:space="0" w:color="auto"/>
                <w:right w:val="none" w:sz="0" w:space="0" w:color="auto"/>
              </w:divBdr>
            </w:div>
            <w:div w:id="1490976593">
              <w:marLeft w:val="0"/>
              <w:marRight w:val="0"/>
              <w:marTop w:val="0"/>
              <w:marBottom w:val="0"/>
              <w:divBdr>
                <w:top w:val="none" w:sz="0" w:space="0" w:color="auto"/>
                <w:left w:val="none" w:sz="0" w:space="0" w:color="auto"/>
                <w:bottom w:val="none" w:sz="0" w:space="0" w:color="auto"/>
                <w:right w:val="none" w:sz="0" w:space="0" w:color="auto"/>
              </w:divBdr>
            </w:div>
            <w:div w:id="1662076023">
              <w:marLeft w:val="0"/>
              <w:marRight w:val="0"/>
              <w:marTop w:val="0"/>
              <w:marBottom w:val="0"/>
              <w:divBdr>
                <w:top w:val="none" w:sz="0" w:space="0" w:color="auto"/>
                <w:left w:val="none" w:sz="0" w:space="0" w:color="auto"/>
                <w:bottom w:val="none" w:sz="0" w:space="0" w:color="auto"/>
                <w:right w:val="none" w:sz="0" w:space="0" w:color="auto"/>
              </w:divBdr>
            </w:div>
            <w:div w:id="310988564">
              <w:marLeft w:val="0"/>
              <w:marRight w:val="0"/>
              <w:marTop w:val="0"/>
              <w:marBottom w:val="0"/>
              <w:divBdr>
                <w:top w:val="none" w:sz="0" w:space="0" w:color="auto"/>
                <w:left w:val="none" w:sz="0" w:space="0" w:color="auto"/>
                <w:bottom w:val="none" w:sz="0" w:space="0" w:color="auto"/>
                <w:right w:val="none" w:sz="0" w:space="0" w:color="auto"/>
              </w:divBdr>
            </w:div>
            <w:div w:id="1389305714">
              <w:marLeft w:val="0"/>
              <w:marRight w:val="0"/>
              <w:marTop w:val="0"/>
              <w:marBottom w:val="0"/>
              <w:divBdr>
                <w:top w:val="none" w:sz="0" w:space="0" w:color="auto"/>
                <w:left w:val="none" w:sz="0" w:space="0" w:color="auto"/>
                <w:bottom w:val="none" w:sz="0" w:space="0" w:color="auto"/>
                <w:right w:val="none" w:sz="0" w:space="0" w:color="auto"/>
              </w:divBdr>
            </w:div>
            <w:div w:id="1998341476">
              <w:marLeft w:val="0"/>
              <w:marRight w:val="0"/>
              <w:marTop w:val="0"/>
              <w:marBottom w:val="0"/>
              <w:divBdr>
                <w:top w:val="none" w:sz="0" w:space="0" w:color="auto"/>
                <w:left w:val="none" w:sz="0" w:space="0" w:color="auto"/>
                <w:bottom w:val="none" w:sz="0" w:space="0" w:color="auto"/>
                <w:right w:val="none" w:sz="0" w:space="0" w:color="auto"/>
              </w:divBdr>
            </w:div>
            <w:div w:id="601648803">
              <w:marLeft w:val="0"/>
              <w:marRight w:val="0"/>
              <w:marTop w:val="0"/>
              <w:marBottom w:val="0"/>
              <w:divBdr>
                <w:top w:val="none" w:sz="0" w:space="0" w:color="auto"/>
                <w:left w:val="none" w:sz="0" w:space="0" w:color="auto"/>
                <w:bottom w:val="none" w:sz="0" w:space="0" w:color="auto"/>
                <w:right w:val="none" w:sz="0" w:space="0" w:color="auto"/>
              </w:divBdr>
            </w:div>
            <w:div w:id="2079665448">
              <w:marLeft w:val="0"/>
              <w:marRight w:val="0"/>
              <w:marTop w:val="0"/>
              <w:marBottom w:val="0"/>
              <w:divBdr>
                <w:top w:val="none" w:sz="0" w:space="0" w:color="auto"/>
                <w:left w:val="none" w:sz="0" w:space="0" w:color="auto"/>
                <w:bottom w:val="none" w:sz="0" w:space="0" w:color="auto"/>
                <w:right w:val="none" w:sz="0" w:space="0" w:color="auto"/>
              </w:divBdr>
            </w:div>
            <w:div w:id="1563370106">
              <w:marLeft w:val="0"/>
              <w:marRight w:val="0"/>
              <w:marTop w:val="0"/>
              <w:marBottom w:val="0"/>
              <w:divBdr>
                <w:top w:val="none" w:sz="0" w:space="0" w:color="auto"/>
                <w:left w:val="none" w:sz="0" w:space="0" w:color="auto"/>
                <w:bottom w:val="none" w:sz="0" w:space="0" w:color="auto"/>
                <w:right w:val="none" w:sz="0" w:space="0" w:color="auto"/>
              </w:divBdr>
            </w:div>
            <w:div w:id="1064912074">
              <w:marLeft w:val="0"/>
              <w:marRight w:val="0"/>
              <w:marTop w:val="0"/>
              <w:marBottom w:val="0"/>
              <w:divBdr>
                <w:top w:val="none" w:sz="0" w:space="0" w:color="auto"/>
                <w:left w:val="none" w:sz="0" w:space="0" w:color="auto"/>
                <w:bottom w:val="none" w:sz="0" w:space="0" w:color="auto"/>
                <w:right w:val="none" w:sz="0" w:space="0" w:color="auto"/>
              </w:divBdr>
            </w:div>
            <w:div w:id="260769887">
              <w:marLeft w:val="0"/>
              <w:marRight w:val="0"/>
              <w:marTop w:val="0"/>
              <w:marBottom w:val="0"/>
              <w:divBdr>
                <w:top w:val="none" w:sz="0" w:space="0" w:color="auto"/>
                <w:left w:val="none" w:sz="0" w:space="0" w:color="auto"/>
                <w:bottom w:val="none" w:sz="0" w:space="0" w:color="auto"/>
                <w:right w:val="none" w:sz="0" w:space="0" w:color="auto"/>
              </w:divBdr>
            </w:div>
            <w:div w:id="491877918">
              <w:marLeft w:val="0"/>
              <w:marRight w:val="0"/>
              <w:marTop w:val="0"/>
              <w:marBottom w:val="0"/>
              <w:divBdr>
                <w:top w:val="none" w:sz="0" w:space="0" w:color="auto"/>
                <w:left w:val="none" w:sz="0" w:space="0" w:color="auto"/>
                <w:bottom w:val="none" w:sz="0" w:space="0" w:color="auto"/>
                <w:right w:val="none" w:sz="0" w:space="0" w:color="auto"/>
              </w:divBdr>
            </w:div>
            <w:div w:id="67921736">
              <w:marLeft w:val="0"/>
              <w:marRight w:val="0"/>
              <w:marTop w:val="0"/>
              <w:marBottom w:val="0"/>
              <w:divBdr>
                <w:top w:val="none" w:sz="0" w:space="0" w:color="auto"/>
                <w:left w:val="none" w:sz="0" w:space="0" w:color="auto"/>
                <w:bottom w:val="none" w:sz="0" w:space="0" w:color="auto"/>
                <w:right w:val="none" w:sz="0" w:space="0" w:color="auto"/>
              </w:divBdr>
            </w:div>
            <w:div w:id="1616936443">
              <w:marLeft w:val="0"/>
              <w:marRight w:val="0"/>
              <w:marTop w:val="0"/>
              <w:marBottom w:val="0"/>
              <w:divBdr>
                <w:top w:val="none" w:sz="0" w:space="0" w:color="auto"/>
                <w:left w:val="none" w:sz="0" w:space="0" w:color="auto"/>
                <w:bottom w:val="none" w:sz="0" w:space="0" w:color="auto"/>
                <w:right w:val="none" w:sz="0" w:space="0" w:color="auto"/>
              </w:divBdr>
            </w:div>
            <w:div w:id="654799516">
              <w:marLeft w:val="0"/>
              <w:marRight w:val="0"/>
              <w:marTop w:val="0"/>
              <w:marBottom w:val="0"/>
              <w:divBdr>
                <w:top w:val="none" w:sz="0" w:space="0" w:color="auto"/>
                <w:left w:val="none" w:sz="0" w:space="0" w:color="auto"/>
                <w:bottom w:val="none" w:sz="0" w:space="0" w:color="auto"/>
                <w:right w:val="none" w:sz="0" w:space="0" w:color="auto"/>
              </w:divBdr>
            </w:div>
            <w:div w:id="1800830464">
              <w:marLeft w:val="0"/>
              <w:marRight w:val="0"/>
              <w:marTop w:val="0"/>
              <w:marBottom w:val="0"/>
              <w:divBdr>
                <w:top w:val="none" w:sz="0" w:space="0" w:color="auto"/>
                <w:left w:val="none" w:sz="0" w:space="0" w:color="auto"/>
                <w:bottom w:val="none" w:sz="0" w:space="0" w:color="auto"/>
                <w:right w:val="none" w:sz="0" w:space="0" w:color="auto"/>
              </w:divBdr>
            </w:div>
            <w:div w:id="1796211338">
              <w:marLeft w:val="0"/>
              <w:marRight w:val="0"/>
              <w:marTop w:val="0"/>
              <w:marBottom w:val="0"/>
              <w:divBdr>
                <w:top w:val="none" w:sz="0" w:space="0" w:color="auto"/>
                <w:left w:val="none" w:sz="0" w:space="0" w:color="auto"/>
                <w:bottom w:val="none" w:sz="0" w:space="0" w:color="auto"/>
                <w:right w:val="none" w:sz="0" w:space="0" w:color="auto"/>
              </w:divBdr>
            </w:div>
            <w:div w:id="1767773214">
              <w:marLeft w:val="0"/>
              <w:marRight w:val="0"/>
              <w:marTop w:val="0"/>
              <w:marBottom w:val="0"/>
              <w:divBdr>
                <w:top w:val="none" w:sz="0" w:space="0" w:color="auto"/>
                <w:left w:val="none" w:sz="0" w:space="0" w:color="auto"/>
                <w:bottom w:val="none" w:sz="0" w:space="0" w:color="auto"/>
                <w:right w:val="none" w:sz="0" w:space="0" w:color="auto"/>
              </w:divBdr>
            </w:div>
            <w:div w:id="1531190230">
              <w:marLeft w:val="0"/>
              <w:marRight w:val="0"/>
              <w:marTop w:val="0"/>
              <w:marBottom w:val="0"/>
              <w:divBdr>
                <w:top w:val="none" w:sz="0" w:space="0" w:color="auto"/>
                <w:left w:val="none" w:sz="0" w:space="0" w:color="auto"/>
                <w:bottom w:val="none" w:sz="0" w:space="0" w:color="auto"/>
                <w:right w:val="none" w:sz="0" w:space="0" w:color="auto"/>
              </w:divBdr>
            </w:div>
            <w:div w:id="1960067619">
              <w:marLeft w:val="0"/>
              <w:marRight w:val="0"/>
              <w:marTop w:val="0"/>
              <w:marBottom w:val="0"/>
              <w:divBdr>
                <w:top w:val="none" w:sz="0" w:space="0" w:color="auto"/>
                <w:left w:val="none" w:sz="0" w:space="0" w:color="auto"/>
                <w:bottom w:val="none" w:sz="0" w:space="0" w:color="auto"/>
                <w:right w:val="none" w:sz="0" w:space="0" w:color="auto"/>
              </w:divBdr>
            </w:div>
            <w:div w:id="1659456131">
              <w:marLeft w:val="0"/>
              <w:marRight w:val="0"/>
              <w:marTop w:val="0"/>
              <w:marBottom w:val="0"/>
              <w:divBdr>
                <w:top w:val="none" w:sz="0" w:space="0" w:color="auto"/>
                <w:left w:val="none" w:sz="0" w:space="0" w:color="auto"/>
                <w:bottom w:val="none" w:sz="0" w:space="0" w:color="auto"/>
                <w:right w:val="none" w:sz="0" w:space="0" w:color="auto"/>
              </w:divBdr>
            </w:div>
            <w:div w:id="354890276">
              <w:marLeft w:val="0"/>
              <w:marRight w:val="0"/>
              <w:marTop w:val="0"/>
              <w:marBottom w:val="0"/>
              <w:divBdr>
                <w:top w:val="none" w:sz="0" w:space="0" w:color="auto"/>
                <w:left w:val="none" w:sz="0" w:space="0" w:color="auto"/>
                <w:bottom w:val="none" w:sz="0" w:space="0" w:color="auto"/>
                <w:right w:val="none" w:sz="0" w:space="0" w:color="auto"/>
              </w:divBdr>
            </w:div>
            <w:div w:id="841436485">
              <w:marLeft w:val="0"/>
              <w:marRight w:val="0"/>
              <w:marTop w:val="0"/>
              <w:marBottom w:val="0"/>
              <w:divBdr>
                <w:top w:val="none" w:sz="0" w:space="0" w:color="auto"/>
                <w:left w:val="none" w:sz="0" w:space="0" w:color="auto"/>
                <w:bottom w:val="none" w:sz="0" w:space="0" w:color="auto"/>
                <w:right w:val="none" w:sz="0" w:space="0" w:color="auto"/>
              </w:divBdr>
            </w:div>
            <w:div w:id="2123106264">
              <w:marLeft w:val="0"/>
              <w:marRight w:val="0"/>
              <w:marTop w:val="0"/>
              <w:marBottom w:val="0"/>
              <w:divBdr>
                <w:top w:val="none" w:sz="0" w:space="0" w:color="auto"/>
                <w:left w:val="none" w:sz="0" w:space="0" w:color="auto"/>
                <w:bottom w:val="none" w:sz="0" w:space="0" w:color="auto"/>
                <w:right w:val="none" w:sz="0" w:space="0" w:color="auto"/>
              </w:divBdr>
            </w:div>
            <w:div w:id="1924340732">
              <w:marLeft w:val="0"/>
              <w:marRight w:val="0"/>
              <w:marTop w:val="0"/>
              <w:marBottom w:val="0"/>
              <w:divBdr>
                <w:top w:val="none" w:sz="0" w:space="0" w:color="auto"/>
                <w:left w:val="none" w:sz="0" w:space="0" w:color="auto"/>
                <w:bottom w:val="none" w:sz="0" w:space="0" w:color="auto"/>
                <w:right w:val="none" w:sz="0" w:space="0" w:color="auto"/>
              </w:divBdr>
            </w:div>
            <w:div w:id="313487784">
              <w:marLeft w:val="0"/>
              <w:marRight w:val="0"/>
              <w:marTop w:val="0"/>
              <w:marBottom w:val="0"/>
              <w:divBdr>
                <w:top w:val="none" w:sz="0" w:space="0" w:color="auto"/>
                <w:left w:val="none" w:sz="0" w:space="0" w:color="auto"/>
                <w:bottom w:val="none" w:sz="0" w:space="0" w:color="auto"/>
                <w:right w:val="none" w:sz="0" w:space="0" w:color="auto"/>
              </w:divBdr>
            </w:div>
            <w:div w:id="1661883340">
              <w:marLeft w:val="0"/>
              <w:marRight w:val="0"/>
              <w:marTop w:val="0"/>
              <w:marBottom w:val="0"/>
              <w:divBdr>
                <w:top w:val="none" w:sz="0" w:space="0" w:color="auto"/>
                <w:left w:val="none" w:sz="0" w:space="0" w:color="auto"/>
                <w:bottom w:val="none" w:sz="0" w:space="0" w:color="auto"/>
                <w:right w:val="none" w:sz="0" w:space="0" w:color="auto"/>
              </w:divBdr>
            </w:div>
            <w:div w:id="1507553397">
              <w:marLeft w:val="0"/>
              <w:marRight w:val="0"/>
              <w:marTop w:val="0"/>
              <w:marBottom w:val="0"/>
              <w:divBdr>
                <w:top w:val="none" w:sz="0" w:space="0" w:color="auto"/>
                <w:left w:val="none" w:sz="0" w:space="0" w:color="auto"/>
                <w:bottom w:val="none" w:sz="0" w:space="0" w:color="auto"/>
                <w:right w:val="none" w:sz="0" w:space="0" w:color="auto"/>
              </w:divBdr>
            </w:div>
            <w:div w:id="1645624911">
              <w:marLeft w:val="0"/>
              <w:marRight w:val="0"/>
              <w:marTop w:val="0"/>
              <w:marBottom w:val="0"/>
              <w:divBdr>
                <w:top w:val="none" w:sz="0" w:space="0" w:color="auto"/>
                <w:left w:val="none" w:sz="0" w:space="0" w:color="auto"/>
                <w:bottom w:val="none" w:sz="0" w:space="0" w:color="auto"/>
                <w:right w:val="none" w:sz="0" w:space="0" w:color="auto"/>
              </w:divBdr>
            </w:div>
            <w:div w:id="41028578">
              <w:marLeft w:val="0"/>
              <w:marRight w:val="0"/>
              <w:marTop w:val="0"/>
              <w:marBottom w:val="0"/>
              <w:divBdr>
                <w:top w:val="none" w:sz="0" w:space="0" w:color="auto"/>
                <w:left w:val="none" w:sz="0" w:space="0" w:color="auto"/>
                <w:bottom w:val="none" w:sz="0" w:space="0" w:color="auto"/>
                <w:right w:val="none" w:sz="0" w:space="0" w:color="auto"/>
              </w:divBdr>
            </w:div>
            <w:div w:id="1506896819">
              <w:marLeft w:val="0"/>
              <w:marRight w:val="0"/>
              <w:marTop w:val="0"/>
              <w:marBottom w:val="0"/>
              <w:divBdr>
                <w:top w:val="none" w:sz="0" w:space="0" w:color="auto"/>
                <w:left w:val="none" w:sz="0" w:space="0" w:color="auto"/>
                <w:bottom w:val="none" w:sz="0" w:space="0" w:color="auto"/>
                <w:right w:val="none" w:sz="0" w:space="0" w:color="auto"/>
              </w:divBdr>
            </w:div>
            <w:div w:id="1634289733">
              <w:marLeft w:val="0"/>
              <w:marRight w:val="0"/>
              <w:marTop w:val="0"/>
              <w:marBottom w:val="0"/>
              <w:divBdr>
                <w:top w:val="none" w:sz="0" w:space="0" w:color="auto"/>
                <w:left w:val="none" w:sz="0" w:space="0" w:color="auto"/>
                <w:bottom w:val="none" w:sz="0" w:space="0" w:color="auto"/>
                <w:right w:val="none" w:sz="0" w:space="0" w:color="auto"/>
              </w:divBdr>
            </w:div>
            <w:div w:id="737172016">
              <w:marLeft w:val="0"/>
              <w:marRight w:val="0"/>
              <w:marTop w:val="0"/>
              <w:marBottom w:val="0"/>
              <w:divBdr>
                <w:top w:val="none" w:sz="0" w:space="0" w:color="auto"/>
                <w:left w:val="none" w:sz="0" w:space="0" w:color="auto"/>
                <w:bottom w:val="none" w:sz="0" w:space="0" w:color="auto"/>
                <w:right w:val="none" w:sz="0" w:space="0" w:color="auto"/>
              </w:divBdr>
            </w:div>
            <w:div w:id="2060858674">
              <w:marLeft w:val="0"/>
              <w:marRight w:val="0"/>
              <w:marTop w:val="0"/>
              <w:marBottom w:val="0"/>
              <w:divBdr>
                <w:top w:val="none" w:sz="0" w:space="0" w:color="auto"/>
                <w:left w:val="none" w:sz="0" w:space="0" w:color="auto"/>
                <w:bottom w:val="none" w:sz="0" w:space="0" w:color="auto"/>
                <w:right w:val="none" w:sz="0" w:space="0" w:color="auto"/>
              </w:divBdr>
            </w:div>
            <w:div w:id="1414352173">
              <w:marLeft w:val="0"/>
              <w:marRight w:val="0"/>
              <w:marTop w:val="0"/>
              <w:marBottom w:val="0"/>
              <w:divBdr>
                <w:top w:val="none" w:sz="0" w:space="0" w:color="auto"/>
                <w:left w:val="none" w:sz="0" w:space="0" w:color="auto"/>
                <w:bottom w:val="none" w:sz="0" w:space="0" w:color="auto"/>
                <w:right w:val="none" w:sz="0" w:space="0" w:color="auto"/>
              </w:divBdr>
            </w:div>
            <w:div w:id="1152796101">
              <w:marLeft w:val="0"/>
              <w:marRight w:val="0"/>
              <w:marTop w:val="0"/>
              <w:marBottom w:val="0"/>
              <w:divBdr>
                <w:top w:val="none" w:sz="0" w:space="0" w:color="auto"/>
                <w:left w:val="none" w:sz="0" w:space="0" w:color="auto"/>
                <w:bottom w:val="none" w:sz="0" w:space="0" w:color="auto"/>
                <w:right w:val="none" w:sz="0" w:space="0" w:color="auto"/>
              </w:divBdr>
            </w:div>
            <w:div w:id="551767839">
              <w:marLeft w:val="0"/>
              <w:marRight w:val="0"/>
              <w:marTop w:val="0"/>
              <w:marBottom w:val="0"/>
              <w:divBdr>
                <w:top w:val="none" w:sz="0" w:space="0" w:color="auto"/>
                <w:left w:val="none" w:sz="0" w:space="0" w:color="auto"/>
                <w:bottom w:val="none" w:sz="0" w:space="0" w:color="auto"/>
                <w:right w:val="none" w:sz="0" w:space="0" w:color="auto"/>
              </w:divBdr>
            </w:div>
            <w:div w:id="11535851">
              <w:marLeft w:val="0"/>
              <w:marRight w:val="0"/>
              <w:marTop w:val="0"/>
              <w:marBottom w:val="0"/>
              <w:divBdr>
                <w:top w:val="none" w:sz="0" w:space="0" w:color="auto"/>
                <w:left w:val="none" w:sz="0" w:space="0" w:color="auto"/>
                <w:bottom w:val="none" w:sz="0" w:space="0" w:color="auto"/>
                <w:right w:val="none" w:sz="0" w:space="0" w:color="auto"/>
              </w:divBdr>
            </w:div>
            <w:div w:id="2138833871">
              <w:marLeft w:val="0"/>
              <w:marRight w:val="0"/>
              <w:marTop w:val="0"/>
              <w:marBottom w:val="0"/>
              <w:divBdr>
                <w:top w:val="none" w:sz="0" w:space="0" w:color="auto"/>
                <w:left w:val="none" w:sz="0" w:space="0" w:color="auto"/>
                <w:bottom w:val="none" w:sz="0" w:space="0" w:color="auto"/>
                <w:right w:val="none" w:sz="0" w:space="0" w:color="auto"/>
              </w:divBdr>
            </w:div>
            <w:div w:id="362707167">
              <w:marLeft w:val="0"/>
              <w:marRight w:val="0"/>
              <w:marTop w:val="0"/>
              <w:marBottom w:val="0"/>
              <w:divBdr>
                <w:top w:val="none" w:sz="0" w:space="0" w:color="auto"/>
                <w:left w:val="none" w:sz="0" w:space="0" w:color="auto"/>
                <w:bottom w:val="none" w:sz="0" w:space="0" w:color="auto"/>
                <w:right w:val="none" w:sz="0" w:space="0" w:color="auto"/>
              </w:divBdr>
            </w:div>
            <w:div w:id="818810110">
              <w:marLeft w:val="0"/>
              <w:marRight w:val="0"/>
              <w:marTop w:val="0"/>
              <w:marBottom w:val="0"/>
              <w:divBdr>
                <w:top w:val="none" w:sz="0" w:space="0" w:color="auto"/>
                <w:left w:val="none" w:sz="0" w:space="0" w:color="auto"/>
                <w:bottom w:val="none" w:sz="0" w:space="0" w:color="auto"/>
                <w:right w:val="none" w:sz="0" w:space="0" w:color="auto"/>
              </w:divBdr>
            </w:div>
            <w:div w:id="1760757073">
              <w:marLeft w:val="0"/>
              <w:marRight w:val="0"/>
              <w:marTop w:val="0"/>
              <w:marBottom w:val="0"/>
              <w:divBdr>
                <w:top w:val="none" w:sz="0" w:space="0" w:color="auto"/>
                <w:left w:val="none" w:sz="0" w:space="0" w:color="auto"/>
                <w:bottom w:val="none" w:sz="0" w:space="0" w:color="auto"/>
                <w:right w:val="none" w:sz="0" w:space="0" w:color="auto"/>
              </w:divBdr>
            </w:div>
            <w:div w:id="1801221432">
              <w:marLeft w:val="0"/>
              <w:marRight w:val="0"/>
              <w:marTop w:val="0"/>
              <w:marBottom w:val="0"/>
              <w:divBdr>
                <w:top w:val="none" w:sz="0" w:space="0" w:color="auto"/>
                <w:left w:val="none" w:sz="0" w:space="0" w:color="auto"/>
                <w:bottom w:val="none" w:sz="0" w:space="0" w:color="auto"/>
                <w:right w:val="none" w:sz="0" w:space="0" w:color="auto"/>
              </w:divBdr>
            </w:div>
            <w:div w:id="201216577">
              <w:marLeft w:val="0"/>
              <w:marRight w:val="0"/>
              <w:marTop w:val="0"/>
              <w:marBottom w:val="0"/>
              <w:divBdr>
                <w:top w:val="none" w:sz="0" w:space="0" w:color="auto"/>
                <w:left w:val="none" w:sz="0" w:space="0" w:color="auto"/>
                <w:bottom w:val="none" w:sz="0" w:space="0" w:color="auto"/>
                <w:right w:val="none" w:sz="0" w:space="0" w:color="auto"/>
              </w:divBdr>
            </w:div>
            <w:div w:id="798180634">
              <w:marLeft w:val="0"/>
              <w:marRight w:val="0"/>
              <w:marTop w:val="0"/>
              <w:marBottom w:val="0"/>
              <w:divBdr>
                <w:top w:val="none" w:sz="0" w:space="0" w:color="auto"/>
                <w:left w:val="none" w:sz="0" w:space="0" w:color="auto"/>
                <w:bottom w:val="none" w:sz="0" w:space="0" w:color="auto"/>
                <w:right w:val="none" w:sz="0" w:space="0" w:color="auto"/>
              </w:divBdr>
            </w:div>
            <w:div w:id="48573759">
              <w:marLeft w:val="0"/>
              <w:marRight w:val="0"/>
              <w:marTop w:val="0"/>
              <w:marBottom w:val="0"/>
              <w:divBdr>
                <w:top w:val="none" w:sz="0" w:space="0" w:color="auto"/>
                <w:left w:val="none" w:sz="0" w:space="0" w:color="auto"/>
                <w:bottom w:val="none" w:sz="0" w:space="0" w:color="auto"/>
                <w:right w:val="none" w:sz="0" w:space="0" w:color="auto"/>
              </w:divBdr>
            </w:div>
            <w:div w:id="1656909295">
              <w:marLeft w:val="0"/>
              <w:marRight w:val="0"/>
              <w:marTop w:val="0"/>
              <w:marBottom w:val="0"/>
              <w:divBdr>
                <w:top w:val="none" w:sz="0" w:space="0" w:color="auto"/>
                <w:left w:val="none" w:sz="0" w:space="0" w:color="auto"/>
                <w:bottom w:val="none" w:sz="0" w:space="0" w:color="auto"/>
                <w:right w:val="none" w:sz="0" w:space="0" w:color="auto"/>
              </w:divBdr>
            </w:div>
            <w:div w:id="535583206">
              <w:marLeft w:val="0"/>
              <w:marRight w:val="0"/>
              <w:marTop w:val="0"/>
              <w:marBottom w:val="0"/>
              <w:divBdr>
                <w:top w:val="none" w:sz="0" w:space="0" w:color="auto"/>
                <w:left w:val="none" w:sz="0" w:space="0" w:color="auto"/>
                <w:bottom w:val="none" w:sz="0" w:space="0" w:color="auto"/>
                <w:right w:val="none" w:sz="0" w:space="0" w:color="auto"/>
              </w:divBdr>
            </w:div>
            <w:div w:id="1716806878">
              <w:marLeft w:val="0"/>
              <w:marRight w:val="0"/>
              <w:marTop w:val="0"/>
              <w:marBottom w:val="0"/>
              <w:divBdr>
                <w:top w:val="none" w:sz="0" w:space="0" w:color="auto"/>
                <w:left w:val="none" w:sz="0" w:space="0" w:color="auto"/>
                <w:bottom w:val="none" w:sz="0" w:space="0" w:color="auto"/>
                <w:right w:val="none" w:sz="0" w:space="0" w:color="auto"/>
              </w:divBdr>
            </w:div>
            <w:div w:id="841701706">
              <w:marLeft w:val="0"/>
              <w:marRight w:val="0"/>
              <w:marTop w:val="0"/>
              <w:marBottom w:val="0"/>
              <w:divBdr>
                <w:top w:val="none" w:sz="0" w:space="0" w:color="auto"/>
                <w:left w:val="none" w:sz="0" w:space="0" w:color="auto"/>
                <w:bottom w:val="none" w:sz="0" w:space="0" w:color="auto"/>
                <w:right w:val="none" w:sz="0" w:space="0" w:color="auto"/>
              </w:divBdr>
            </w:div>
            <w:div w:id="129592071">
              <w:marLeft w:val="0"/>
              <w:marRight w:val="0"/>
              <w:marTop w:val="0"/>
              <w:marBottom w:val="0"/>
              <w:divBdr>
                <w:top w:val="none" w:sz="0" w:space="0" w:color="auto"/>
                <w:left w:val="none" w:sz="0" w:space="0" w:color="auto"/>
                <w:bottom w:val="none" w:sz="0" w:space="0" w:color="auto"/>
                <w:right w:val="none" w:sz="0" w:space="0" w:color="auto"/>
              </w:divBdr>
            </w:div>
            <w:div w:id="469247604">
              <w:marLeft w:val="0"/>
              <w:marRight w:val="0"/>
              <w:marTop w:val="0"/>
              <w:marBottom w:val="0"/>
              <w:divBdr>
                <w:top w:val="none" w:sz="0" w:space="0" w:color="auto"/>
                <w:left w:val="none" w:sz="0" w:space="0" w:color="auto"/>
                <w:bottom w:val="none" w:sz="0" w:space="0" w:color="auto"/>
                <w:right w:val="none" w:sz="0" w:space="0" w:color="auto"/>
              </w:divBdr>
            </w:div>
            <w:div w:id="1272931678">
              <w:marLeft w:val="0"/>
              <w:marRight w:val="0"/>
              <w:marTop w:val="0"/>
              <w:marBottom w:val="0"/>
              <w:divBdr>
                <w:top w:val="none" w:sz="0" w:space="0" w:color="auto"/>
                <w:left w:val="none" w:sz="0" w:space="0" w:color="auto"/>
                <w:bottom w:val="none" w:sz="0" w:space="0" w:color="auto"/>
                <w:right w:val="none" w:sz="0" w:space="0" w:color="auto"/>
              </w:divBdr>
            </w:div>
            <w:div w:id="1944265560">
              <w:marLeft w:val="0"/>
              <w:marRight w:val="0"/>
              <w:marTop w:val="0"/>
              <w:marBottom w:val="0"/>
              <w:divBdr>
                <w:top w:val="none" w:sz="0" w:space="0" w:color="auto"/>
                <w:left w:val="none" w:sz="0" w:space="0" w:color="auto"/>
                <w:bottom w:val="none" w:sz="0" w:space="0" w:color="auto"/>
                <w:right w:val="none" w:sz="0" w:space="0" w:color="auto"/>
              </w:divBdr>
            </w:div>
            <w:div w:id="2145534695">
              <w:marLeft w:val="0"/>
              <w:marRight w:val="0"/>
              <w:marTop w:val="0"/>
              <w:marBottom w:val="0"/>
              <w:divBdr>
                <w:top w:val="none" w:sz="0" w:space="0" w:color="auto"/>
                <w:left w:val="none" w:sz="0" w:space="0" w:color="auto"/>
                <w:bottom w:val="none" w:sz="0" w:space="0" w:color="auto"/>
                <w:right w:val="none" w:sz="0" w:space="0" w:color="auto"/>
              </w:divBdr>
            </w:div>
            <w:div w:id="847915074">
              <w:marLeft w:val="0"/>
              <w:marRight w:val="0"/>
              <w:marTop w:val="0"/>
              <w:marBottom w:val="0"/>
              <w:divBdr>
                <w:top w:val="none" w:sz="0" w:space="0" w:color="auto"/>
                <w:left w:val="none" w:sz="0" w:space="0" w:color="auto"/>
                <w:bottom w:val="none" w:sz="0" w:space="0" w:color="auto"/>
                <w:right w:val="none" w:sz="0" w:space="0" w:color="auto"/>
              </w:divBdr>
            </w:div>
            <w:div w:id="11416827">
              <w:marLeft w:val="0"/>
              <w:marRight w:val="0"/>
              <w:marTop w:val="0"/>
              <w:marBottom w:val="0"/>
              <w:divBdr>
                <w:top w:val="none" w:sz="0" w:space="0" w:color="auto"/>
                <w:left w:val="none" w:sz="0" w:space="0" w:color="auto"/>
                <w:bottom w:val="none" w:sz="0" w:space="0" w:color="auto"/>
                <w:right w:val="none" w:sz="0" w:space="0" w:color="auto"/>
              </w:divBdr>
            </w:div>
            <w:div w:id="185992354">
              <w:marLeft w:val="0"/>
              <w:marRight w:val="0"/>
              <w:marTop w:val="0"/>
              <w:marBottom w:val="0"/>
              <w:divBdr>
                <w:top w:val="none" w:sz="0" w:space="0" w:color="auto"/>
                <w:left w:val="none" w:sz="0" w:space="0" w:color="auto"/>
                <w:bottom w:val="none" w:sz="0" w:space="0" w:color="auto"/>
                <w:right w:val="none" w:sz="0" w:space="0" w:color="auto"/>
              </w:divBdr>
            </w:div>
            <w:div w:id="1216548895">
              <w:marLeft w:val="0"/>
              <w:marRight w:val="0"/>
              <w:marTop w:val="0"/>
              <w:marBottom w:val="0"/>
              <w:divBdr>
                <w:top w:val="none" w:sz="0" w:space="0" w:color="auto"/>
                <w:left w:val="none" w:sz="0" w:space="0" w:color="auto"/>
                <w:bottom w:val="none" w:sz="0" w:space="0" w:color="auto"/>
                <w:right w:val="none" w:sz="0" w:space="0" w:color="auto"/>
              </w:divBdr>
            </w:div>
            <w:div w:id="2055032319">
              <w:marLeft w:val="0"/>
              <w:marRight w:val="0"/>
              <w:marTop w:val="0"/>
              <w:marBottom w:val="0"/>
              <w:divBdr>
                <w:top w:val="none" w:sz="0" w:space="0" w:color="auto"/>
                <w:left w:val="none" w:sz="0" w:space="0" w:color="auto"/>
                <w:bottom w:val="none" w:sz="0" w:space="0" w:color="auto"/>
                <w:right w:val="none" w:sz="0" w:space="0" w:color="auto"/>
              </w:divBdr>
            </w:div>
            <w:div w:id="1130709966">
              <w:marLeft w:val="0"/>
              <w:marRight w:val="0"/>
              <w:marTop w:val="0"/>
              <w:marBottom w:val="0"/>
              <w:divBdr>
                <w:top w:val="none" w:sz="0" w:space="0" w:color="auto"/>
                <w:left w:val="none" w:sz="0" w:space="0" w:color="auto"/>
                <w:bottom w:val="none" w:sz="0" w:space="0" w:color="auto"/>
                <w:right w:val="none" w:sz="0" w:space="0" w:color="auto"/>
              </w:divBdr>
            </w:div>
            <w:div w:id="1632902361">
              <w:marLeft w:val="0"/>
              <w:marRight w:val="0"/>
              <w:marTop w:val="0"/>
              <w:marBottom w:val="0"/>
              <w:divBdr>
                <w:top w:val="none" w:sz="0" w:space="0" w:color="auto"/>
                <w:left w:val="none" w:sz="0" w:space="0" w:color="auto"/>
                <w:bottom w:val="none" w:sz="0" w:space="0" w:color="auto"/>
                <w:right w:val="none" w:sz="0" w:space="0" w:color="auto"/>
              </w:divBdr>
            </w:div>
            <w:div w:id="1315792026">
              <w:marLeft w:val="0"/>
              <w:marRight w:val="0"/>
              <w:marTop w:val="0"/>
              <w:marBottom w:val="0"/>
              <w:divBdr>
                <w:top w:val="none" w:sz="0" w:space="0" w:color="auto"/>
                <w:left w:val="none" w:sz="0" w:space="0" w:color="auto"/>
                <w:bottom w:val="none" w:sz="0" w:space="0" w:color="auto"/>
                <w:right w:val="none" w:sz="0" w:space="0" w:color="auto"/>
              </w:divBdr>
            </w:div>
            <w:div w:id="463550585">
              <w:marLeft w:val="0"/>
              <w:marRight w:val="0"/>
              <w:marTop w:val="0"/>
              <w:marBottom w:val="0"/>
              <w:divBdr>
                <w:top w:val="none" w:sz="0" w:space="0" w:color="auto"/>
                <w:left w:val="none" w:sz="0" w:space="0" w:color="auto"/>
                <w:bottom w:val="none" w:sz="0" w:space="0" w:color="auto"/>
                <w:right w:val="none" w:sz="0" w:space="0" w:color="auto"/>
              </w:divBdr>
            </w:div>
            <w:div w:id="461730772">
              <w:marLeft w:val="0"/>
              <w:marRight w:val="0"/>
              <w:marTop w:val="0"/>
              <w:marBottom w:val="0"/>
              <w:divBdr>
                <w:top w:val="none" w:sz="0" w:space="0" w:color="auto"/>
                <w:left w:val="none" w:sz="0" w:space="0" w:color="auto"/>
                <w:bottom w:val="none" w:sz="0" w:space="0" w:color="auto"/>
                <w:right w:val="none" w:sz="0" w:space="0" w:color="auto"/>
              </w:divBdr>
            </w:div>
            <w:div w:id="1069304868">
              <w:marLeft w:val="0"/>
              <w:marRight w:val="0"/>
              <w:marTop w:val="0"/>
              <w:marBottom w:val="0"/>
              <w:divBdr>
                <w:top w:val="none" w:sz="0" w:space="0" w:color="auto"/>
                <w:left w:val="none" w:sz="0" w:space="0" w:color="auto"/>
                <w:bottom w:val="none" w:sz="0" w:space="0" w:color="auto"/>
                <w:right w:val="none" w:sz="0" w:space="0" w:color="auto"/>
              </w:divBdr>
            </w:div>
            <w:div w:id="267542132">
              <w:marLeft w:val="0"/>
              <w:marRight w:val="0"/>
              <w:marTop w:val="0"/>
              <w:marBottom w:val="0"/>
              <w:divBdr>
                <w:top w:val="none" w:sz="0" w:space="0" w:color="auto"/>
                <w:left w:val="none" w:sz="0" w:space="0" w:color="auto"/>
                <w:bottom w:val="none" w:sz="0" w:space="0" w:color="auto"/>
                <w:right w:val="none" w:sz="0" w:space="0" w:color="auto"/>
              </w:divBdr>
            </w:div>
            <w:div w:id="465197712">
              <w:marLeft w:val="0"/>
              <w:marRight w:val="0"/>
              <w:marTop w:val="0"/>
              <w:marBottom w:val="0"/>
              <w:divBdr>
                <w:top w:val="none" w:sz="0" w:space="0" w:color="auto"/>
                <w:left w:val="none" w:sz="0" w:space="0" w:color="auto"/>
                <w:bottom w:val="none" w:sz="0" w:space="0" w:color="auto"/>
                <w:right w:val="none" w:sz="0" w:space="0" w:color="auto"/>
              </w:divBdr>
            </w:div>
            <w:div w:id="1860391776">
              <w:marLeft w:val="0"/>
              <w:marRight w:val="0"/>
              <w:marTop w:val="0"/>
              <w:marBottom w:val="0"/>
              <w:divBdr>
                <w:top w:val="none" w:sz="0" w:space="0" w:color="auto"/>
                <w:left w:val="none" w:sz="0" w:space="0" w:color="auto"/>
                <w:bottom w:val="none" w:sz="0" w:space="0" w:color="auto"/>
                <w:right w:val="none" w:sz="0" w:space="0" w:color="auto"/>
              </w:divBdr>
            </w:div>
            <w:div w:id="818308534">
              <w:marLeft w:val="0"/>
              <w:marRight w:val="0"/>
              <w:marTop w:val="0"/>
              <w:marBottom w:val="0"/>
              <w:divBdr>
                <w:top w:val="none" w:sz="0" w:space="0" w:color="auto"/>
                <w:left w:val="none" w:sz="0" w:space="0" w:color="auto"/>
                <w:bottom w:val="none" w:sz="0" w:space="0" w:color="auto"/>
                <w:right w:val="none" w:sz="0" w:space="0" w:color="auto"/>
              </w:divBdr>
            </w:div>
            <w:div w:id="347680002">
              <w:marLeft w:val="0"/>
              <w:marRight w:val="0"/>
              <w:marTop w:val="0"/>
              <w:marBottom w:val="0"/>
              <w:divBdr>
                <w:top w:val="none" w:sz="0" w:space="0" w:color="auto"/>
                <w:left w:val="none" w:sz="0" w:space="0" w:color="auto"/>
                <w:bottom w:val="none" w:sz="0" w:space="0" w:color="auto"/>
                <w:right w:val="none" w:sz="0" w:space="0" w:color="auto"/>
              </w:divBdr>
            </w:div>
            <w:div w:id="1169366265">
              <w:marLeft w:val="0"/>
              <w:marRight w:val="0"/>
              <w:marTop w:val="0"/>
              <w:marBottom w:val="0"/>
              <w:divBdr>
                <w:top w:val="none" w:sz="0" w:space="0" w:color="auto"/>
                <w:left w:val="none" w:sz="0" w:space="0" w:color="auto"/>
                <w:bottom w:val="none" w:sz="0" w:space="0" w:color="auto"/>
                <w:right w:val="none" w:sz="0" w:space="0" w:color="auto"/>
              </w:divBdr>
            </w:div>
            <w:div w:id="81463375">
              <w:marLeft w:val="0"/>
              <w:marRight w:val="0"/>
              <w:marTop w:val="0"/>
              <w:marBottom w:val="0"/>
              <w:divBdr>
                <w:top w:val="none" w:sz="0" w:space="0" w:color="auto"/>
                <w:left w:val="none" w:sz="0" w:space="0" w:color="auto"/>
                <w:bottom w:val="none" w:sz="0" w:space="0" w:color="auto"/>
                <w:right w:val="none" w:sz="0" w:space="0" w:color="auto"/>
              </w:divBdr>
            </w:div>
            <w:div w:id="993725069">
              <w:marLeft w:val="0"/>
              <w:marRight w:val="0"/>
              <w:marTop w:val="0"/>
              <w:marBottom w:val="0"/>
              <w:divBdr>
                <w:top w:val="none" w:sz="0" w:space="0" w:color="auto"/>
                <w:left w:val="none" w:sz="0" w:space="0" w:color="auto"/>
                <w:bottom w:val="none" w:sz="0" w:space="0" w:color="auto"/>
                <w:right w:val="none" w:sz="0" w:space="0" w:color="auto"/>
              </w:divBdr>
            </w:div>
            <w:div w:id="1238400080">
              <w:marLeft w:val="0"/>
              <w:marRight w:val="0"/>
              <w:marTop w:val="0"/>
              <w:marBottom w:val="0"/>
              <w:divBdr>
                <w:top w:val="none" w:sz="0" w:space="0" w:color="auto"/>
                <w:left w:val="none" w:sz="0" w:space="0" w:color="auto"/>
                <w:bottom w:val="none" w:sz="0" w:space="0" w:color="auto"/>
                <w:right w:val="none" w:sz="0" w:space="0" w:color="auto"/>
              </w:divBdr>
            </w:div>
            <w:div w:id="885989668">
              <w:marLeft w:val="0"/>
              <w:marRight w:val="0"/>
              <w:marTop w:val="0"/>
              <w:marBottom w:val="0"/>
              <w:divBdr>
                <w:top w:val="none" w:sz="0" w:space="0" w:color="auto"/>
                <w:left w:val="none" w:sz="0" w:space="0" w:color="auto"/>
                <w:bottom w:val="none" w:sz="0" w:space="0" w:color="auto"/>
                <w:right w:val="none" w:sz="0" w:space="0" w:color="auto"/>
              </w:divBdr>
            </w:div>
            <w:div w:id="1719166141">
              <w:marLeft w:val="0"/>
              <w:marRight w:val="0"/>
              <w:marTop w:val="0"/>
              <w:marBottom w:val="0"/>
              <w:divBdr>
                <w:top w:val="none" w:sz="0" w:space="0" w:color="auto"/>
                <w:left w:val="none" w:sz="0" w:space="0" w:color="auto"/>
                <w:bottom w:val="none" w:sz="0" w:space="0" w:color="auto"/>
                <w:right w:val="none" w:sz="0" w:space="0" w:color="auto"/>
              </w:divBdr>
            </w:div>
            <w:div w:id="1329598557">
              <w:marLeft w:val="0"/>
              <w:marRight w:val="0"/>
              <w:marTop w:val="0"/>
              <w:marBottom w:val="0"/>
              <w:divBdr>
                <w:top w:val="none" w:sz="0" w:space="0" w:color="auto"/>
                <w:left w:val="none" w:sz="0" w:space="0" w:color="auto"/>
                <w:bottom w:val="none" w:sz="0" w:space="0" w:color="auto"/>
                <w:right w:val="none" w:sz="0" w:space="0" w:color="auto"/>
              </w:divBdr>
            </w:div>
            <w:div w:id="1041780285">
              <w:marLeft w:val="0"/>
              <w:marRight w:val="0"/>
              <w:marTop w:val="0"/>
              <w:marBottom w:val="0"/>
              <w:divBdr>
                <w:top w:val="none" w:sz="0" w:space="0" w:color="auto"/>
                <w:left w:val="none" w:sz="0" w:space="0" w:color="auto"/>
                <w:bottom w:val="none" w:sz="0" w:space="0" w:color="auto"/>
                <w:right w:val="none" w:sz="0" w:space="0" w:color="auto"/>
              </w:divBdr>
            </w:div>
            <w:div w:id="478424681">
              <w:marLeft w:val="0"/>
              <w:marRight w:val="0"/>
              <w:marTop w:val="0"/>
              <w:marBottom w:val="0"/>
              <w:divBdr>
                <w:top w:val="none" w:sz="0" w:space="0" w:color="auto"/>
                <w:left w:val="none" w:sz="0" w:space="0" w:color="auto"/>
                <w:bottom w:val="none" w:sz="0" w:space="0" w:color="auto"/>
                <w:right w:val="none" w:sz="0" w:space="0" w:color="auto"/>
              </w:divBdr>
            </w:div>
            <w:div w:id="198007083">
              <w:marLeft w:val="0"/>
              <w:marRight w:val="0"/>
              <w:marTop w:val="0"/>
              <w:marBottom w:val="0"/>
              <w:divBdr>
                <w:top w:val="none" w:sz="0" w:space="0" w:color="auto"/>
                <w:left w:val="none" w:sz="0" w:space="0" w:color="auto"/>
                <w:bottom w:val="none" w:sz="0" w:space="0" w:color="auto"/>
                <w:right w:val="none" w:sz="0" w:space="0" w:color="auto"/>
              </w:divBdr>
            </w:div>
            <w:div w:id="2037080294">
              <w:marLeft w:val="0"/>
              <w:marRight w:val="0"/>
              <w:marTop w:val="0"/>
              <w:marBottom w:val="0"/>
              <w:divBdr>
                <w:top w:val="none" w:sz="0" w:space="0" w:color="auto"/>
                <w:left w:val="none" w:sz="0" w:space="0" w:color="auto"/>
                <w:bottom w:val="none" w:sz="0" w:space="0" w:color="auto"/>
                <w:right w:val="none" w:sz="0" w:space="0" w:color="auto"/>
              </w:divBdr>
            </w:div>
            <w:div w:id="1873807776">
              <w:marLeft w:val="0"/>
              <w:marRight w:val="0"/>
              <w:marTop w:val="0"/>
              <w:marBottom w:val="0"/>
              <w:divBdr>
                <w:top w:val="none" w:sz="0" w:space="0" w:color="auto"/>
                <w:left w:val="none" w:sz="0" w:space="0" w:color="auto"/>
                <w:bottom w:val="none" w:sz="0" w:space="0" w:color="auto"/>
                <w:right w:val="none" w:sz="0" w:space="0" w:color="auto"/>
              </w:divBdr>
            </w:div>
            <w:div w:id="1350838472">
              <w:marLeft w:val="0"/>
              <w:marRight w:val="0"/>
              <w:marTop w:val="0"/>
              <w:marBottom w:val="0"/>
              <w:divBdr>
                <w:top w:val="none" w:sz="0" w:space="0" w:color="auto"/>
                <w:left w:val="none" w:sz="0" w:space="0" w:color="auto"/>
                <w:bottom w:val="none" w:sz="0" w:space="0" w:color="auto"/>
                <w:right w:val="none" w:sz="0" w:space="0" w:color="auto"/>
              </w:divBdr>
            </w:div>
            <w:div w:id="355279083">
              <w:marLeft w:val="0"/>
              <w:marRight w:val="0"/>
              <w:marTop w:val="0"/>
              <w:marBottom w:val="0"/>
              <w:divBdr>
                <w:top w:val="none" w:sz="0" w:space="0" w:color="auto"/>
                <w:left w:val="none" w:sz="0" w:space="0" w:color="auto"/>
                <w:bottom w:val="none" w:sz="0" w:space="0" w:color="auto"/>
                <w:right w:val="none" w:sz="0" w:space="0" w:color="auto"/>
              </w:divBdr>
            </w:div>
            <w:div w:id="1754861451">
              <w:marLeft w:val="0"/>
              <w:marRight w:val="0"/>
              <w:marTop w:val="0"/>
              <w:marBottom w:val="0"/>
              <w:divBdr>
                <w:top w:val="none" w:sz="0" w:space="0" w:color="auto"/>
                <w:left w:val="none" w:sz="0" w:space="0" w:color="auto"/>
                <w:bottom w:val="none" w:sz="0" w:space="0" w:color="auto"/>
                <w:right w:val="none" w:sz="0" w:space="0" w:color="auto"/>
              </w:divBdr>
            </w:div>
            <w:div w:id="1274091576">
              <w:marLeft w:val="0"/>
              <w:marRight w:val="0"/>
              <w:marTop w:val="0"/>
              <w:marBottom w:val="0"/>
              <w:divBdr>
                <w:top w:val="none" w:sz="0" w:space="0" w:color="auto"/>
                <w:left w:val="none" w:sz="0" w:space="0" w:color="auto"/>
                <w:bottom w:val="none" w:sz="0" w:space="0" w:color="auto"/>
                <w:right w:val="none" w:sz="0" w:space="0" w:color="auto"/>
              </w:divBdr>
            </w:div>
            <w:div w:id="916668810">
              <w:marLeft w:val="0"/>
              <w:marRight w:val="0"/>
              <w:marTop w:val="0"/>
              <w:marBottom w:val="0"/>
              <w:divBdr>
                <w:top w:val="none" w:sz="0" w:space="0" w:color="auto"/>
                <w:left w:val="none" w:sz="0" w:space="0" w:color="auto"/>
                <w:bottom w:val="none" w:sz="0" w:space="0" w:color="auto"/>
                <w:right w:val="none" w:sz="0" w:space="0" w:color="auto"/>
              </w:divBdr>
            </w:div>
            <w:div w:id="2022470018">
              <w:marLeft w:val="0"/>
              <w:marRight w:val="0"/>
              <w:marTop w:val="0"/>
              <w:marBottom w:val="0"/>
              <w:divBdr>
                <w:top w:val="none" w:sz="0" w:space="0" w:color="auto"/>
                <w:left w:val="none" w:sz="0" w:space="0" w:color="auto"/>
                <w:bottom w:val="none" w:sz="0" w:space="0" w:color="auto"/>
                <w:right w:val="none" w:sz="0" w:space="0" w:color="auto"/>
              </w:divBdr>
            </w:div>
            <w:div w:id="1021469035">
              <w:marLeft w:val="0"/>
              <w:marRight w:val="0"/>
              <w:marTop w:val="0"/>
              <w:marBottom w:val="0"/>
              <w:divBdr>
                <w:top w:val="none" w:sz="0" w:space="0" w:color="auto"/>
                <w:left w:val="none" w:sz="0" w:space="0" w:color="auto"/>
                <w:bottom w:val="none" w:sz="0" w:space="0" w:color="auto"/>
                <w:right w:val="none" w:sz="0" w:space="0" w:color="auto"/>
              </w:divBdr>
            </w:div>
            <w:div w:id="1749690646">
              <w:marLeft w:val="0"/>
              <w:marRight w:val="0"/>
              <w:marTop w:val="0"/>
              <w:marBottom w:val="0"/>
              <w:divBdr>
                <w:top w:val="none" w:sz="0" w:space="0" w:color="auto"/>
                <w:left w:val="none" w:sz="0" w:space="0" w:color="auto"/>
                <w:bottom w:val="none" w:sz="0" w:space="0" w:color="auto"/>
                <w:right w:val="none" w:sz="0" w:space="0" w:color="auto"/>
              </w:divBdr>
            </w:div>
            <w:div w:id="1365399943">
              <w:marLeft w:val="0"/>
              <w:marRight w:val="0"/>
              <w:marTop w:val="0"/>
              <w:marBottom w:val="0"/>
              <w:divBdr>
                <w:top w:val="none" w:sz="0" w:space="0" w:color="auto"/>
                <w:left w:val="none" w:sz="0" w:space="0" w:color="auto"/>
                <w:bottom w:val="none" w:sz="0" w:space="0" w:color="auto"/>
                <w:right w:val="none" w:sz="0" w:space="0" w:color="auto"/>
              </w:divBdr>
            </w:div>
            <w:div w:id="901987642">
              <w:marLeft w:val="0"/>
              <w:marRight w:val="0"/>
              <w:marTop w:val="0"/>
              <w:marBottom w:val="0"/>
              <w:divBdr>
                <w:top w:val="none" w:sz="0" w:space="0" w:color="auto"/>
                <w:left w:val="none" w:sz="0" w:space="0" w:color="auto"/>
                <w:bottom w:val="none" w:sz="0" w:space="0" w:color="auto"/>
                <w:right w:val="none" w:sz="0" w:space="0" w:color="auto"/>
              </w:divBdr>
            </w:div>
            <w:div w:id="1630240439">
              <w:marLeft w:val="0"/>
              <w:marRight w:val="0"/>
              <w:marTop w:val="0"/>
              <w:marBottom w:val="0"/>
              <w:divBdr>
                <w:top w:val="none" w:sz="0" w:space="0" w:color="auto"/>
                <w:left w:val="none" w:sz="0" w:space="0" w:color="auto"/>
                <w:bottom w:val="none" w:sz="0" w:space="0" w:color="auto"/>
                <w:right w:val="none" w:sz="0" w:space="0" w:color="auto"/>
              </w:divBdr>
            </w:div>
            <w:div w:id="1774011573">
              <w:marLeft w:val="0"/>
              <w:marRight w:val="0"/>
              <w:marTop w:val="0"/>
              <w:marBottom w:val="0"/>
              <w:divBdr>
                <w:top w:val="none" w:sz="0" w:space="0" w:color="auto"/>
                <w:left w:val="none" w:sz="0" w:space="0" w:color="auto"/>
                <w:bottom w:val="none" w:sz="0" w:space="0" w:color="auto"/>
                <w:right w:val="none" w:sz="0" w:space="0" w:color="auto"/>
              </w:divBdr>
            </w:div>
            <w:div w:id="1747217049">
              <w:marLeft w:val="0"/>
              <w:marRight w:val="0"/>
              <w:marTop w:val="0"/>
              <w:marBottom w:val="0"/>
              <w:divBdr>
                <w:top w:val="none" w:sz="0" w:space="0" w:color="auto"/>
                <w:left w:val="none" w:sz="0" w:space="0" w:color="auto"/>
                <w:bottom w:val="none" w:sz="0" w:space="0" w:color="auto"/>
                <w:right w:val="none" w:sz="0" w:space="0" w:color="auto"/>
              </w:divBdr>
            </w:div>
            <w:div w:id="329646098">
              <w:marLeft w:val="0"/>
              <w:marRight w:val="0"/>
              <w:marTop w:val="0"/>
              <w:marBottom w:val="0"/>
              <w:divBdr>
                <w:top w:val="none" w:sz="0" w:space="0" w:color="auto"/>
                <w:left w:val="none" w:sz="0" w:space="0" w:color="auto"/>
                <w:bottom w:val="none" w:sz="0" w:space="0" w:color="auto"/>
                <w:right w:val="none" w:sz="0" w:space="0" w:color="auto"/>
              </w:divBdr>
            </w:div>
            <w:div w:id="692807544">
              <w:marLeft w:val="0"/>
              <w:marRight w:val="0"/>
              <w:marTop w:val="0"/>
              <w:marBottom w:val="0"/>
              <w:divBdr>
                <w:top w:val="none" w:sz="0" w:space="0" w:color="auto"/>
                <w:left w:val="none" w:sz="0" w:space="0" w:color="auto"/>
                <w:bottom w:val="none" w:sz="0" w:space="0" w:color="auto"/>
                <w:right w:val="none" w:sz="0" w:space="0" w:color="auto"/>
              </w:divBdr>
            </w:div>
            <w:div w:id="535313801">
              <w:marLeft w:val="0"/>
              <w:marRight w:val="0"/>
              <w:marTop w:val="0"/>
              <w:marBottom w:val="0"/>
              <w:divBdr>
                <w:top w:val="none" w:sz="0" w:space="0" w:color="auto"/>
                <w:left w:val="none" w:sz="0" w:space="0" w:color="auto"/>
                <w:bottom w:val="none" w:sz="0" w:space="0" w:color="auto"/>
                <w:right w:val="none" w:sz="0" w:space="0" w:color="auto"/>
              </w:divBdr>
            </w:div>
            <w:div w:id="1418870505">
              <w:marLeft w:val="0"/>
              <w:marRight w:val="0"/>
              <w:marTop w:val="0"/>
              <w:marBottom w:val="0"/>
              <w:divBdr>
                <w:top w:val="none" w:sz="0" w:space="0" w:color="auto"/>
                <w:left w:val="none" w:sz="0" w:space="0" w:color="auto"/>
                <w:bottom w:val="none" w:sz="0" w:space="0" w:color="auto"/>
                <w:right w:val="none" w:sz="0" w:space="0" w:color="auto"/>
              </w:divBdr>
            </w:div>
            <w:div w:id="474220418">
              <w:marLeft w:val="0"/>
              <w:marRight w:val="0"/>
              <w:marTop w:val="0"/>
              <w:marBottom w:val="0"/>
              <w:divBdr>
                <w:top w:val="none" w:sz="0" w:space="0" w:color="auto"/>
                <w:left w:val="none" w:sz="0" w:space="0" w:color="auto"/>
                <w:bottom w:val="none" w:sz="0" w:space="0" w:color="auto"/>
                <w:right w:val="none" w:sz="0" w:space="0" w:color="auto"/>
              </w:divBdr>
            </w:div>
            <w:div w:id="466241833">
              <w:marLeft w:val="0"/>
              <w:marRight w:val="0"/>
              <w:marTop w:val="0"/>
              <w:marBottom w:val="0"/>
              <w:divBdr>
                <w:top w:val="none" w:sz="0" w:space="0" w:color="auto"/>
                <w:left w:val="none" w:sz="0" w:space="0" w:color="auto"/>
                <w:bottom w:val="none" w:sz="0" w:space="0" w:color="auto"/>
                <w:right w:val="none" w:sz="0" w:space="0" w:color="auto"/>
              </w:divBdr>
            </w:div>
            <w:div w:id="1062602271">
              <w:marLeft w:val="0"/>
              <w:marRight w:val="0"/>
              <w:marTop w:val="0"/>
              <w:marBottom w:val="0"/>
              <w:divBdr>
                <w:top w:val="none" w:sz="0" w:space="0" w:color="auto"/>
                <w:left w:val="none" w:sz="0" w:space="0" w:color="auto"/>
                <w:bottom w:val="none" w:sz="0" w:space="0" w:color="auto"/>
                <w:right w:val="none" w:sz="0" w:space="0" w:color="auto"/>
              </w:divBdr>
            </w:div>
            <w:div w:id="1599866918">
              <w:marLeft w:val="0"/>
              <w:marRight w:val="0"/>
              <w:marTop w:val="0"/>
              <w:marBottom w:val="0"/>
              <w:divBdr>
                <w:top w:val="none" w:sz="0" w:space="0" w:color="auto"/>
                <w:left w:val="none" w:sz="0" w:space="0" w:color="auto"/>
                <w:bottom w:val="none" w:sz="0" w:space="0" w:color="auto"/>
                <w:right w:val="none" w:sz="0" w:space="0" w:color="auto"/>
              </w:divBdr>
            </w:div>
            <w:div w:id="325548001">
              <w:marLeft w:val="0"/>
              <w:marRight w:val="0"/>
              <w:marTop w:val="0"/>
              <w:marBottom w:val="0"/>
              <w:divBdr>
                <w:top w:val="none" w:sz="0" w:space="0" w:color="auto"/>
                <w:left w:val="none" w:sz="0" w:space="0" w:color="auto"/>
                <w:bottom w:val="none" w:sz="0" w:space="0" w:color="auto"/>
                <w:right w:val="none" w:sz="0" w:space="0" w:color="auto"/>
              </w:divBdr>
            </w:div>
            <w:div w:id="471598859">
              <w:marLeft w:val="0"/>
              <w:marRight w:val="0"/>
              <w:marTop w:val="0"/>
              <w:marBottom w:val="0"/>
              <w:divBdr>
                <w:top w:val="none" w:sz="0" w:space="0" w:color="auto"/>
                <w:left w:val="none" w:sz="0" w:space="0" w:color="auto"/>
                <w:bottom w:val="none" w:sz="0" w:space="0" w:color="auto"/>
                <w:right w:val="none" w:sz="0" w:space="0" w:color="auto"/>
              </w:divBdr>
            </w:div>
            <w:div w:id="1190410048">
              <w:marLeft w:val="0"/>
              <w:marRight w:val="0"/>
              <w:marTop w:val="0"/>
              <w:marBottom w:val="0"/>
              <w:divBdr>
                <w:top w:val="none" w:sz="0" w:space="0" w:color="auto"/>
                <w:left w:val="none" w:sz="0" w:space="0" w:color="auto"/>
                <w:bottom w:val="none" w:sz="0" w:space="0" w:color="auto"/>
                <w:right w:val="none" w:sz="0" w:space="0" w:color="auto"/>
              </w:divBdr>
            </w:div>
            <w:div w:id="828136104">
              <w:marLeft w:val="0"/>
              <w:marRight w:val="0"/>
              <w:marTop w:val="0"/>
              <w:marBottom w:val="0"/>
              <w:divBdr>
                <w:top w:val="none" w:sz="0" w:space="0" w:color="auto"/>
                <w:left w:val="none" w:sz="0" w:space="0" w:color="auto"/>
                <w:bottom w:val="none" w:sz="0" w:space="0" w:color="auto"/>
                <w:right w:val="none" w:sz="0" w:space="0" w:color="auto"/>
              </w:divBdr>
            </w:div>
            <w:div w:id="110368935">
              <w:marLeft w:val="0"/>
              <w:marRight w:val="0"/>
              <w:marTop w:val="0"/>
              <w:marBottom w:val="0"/>
              <w:divBdr>
                <w:top w:val="none" w:sz="0" w:space="0" w:color="auto"/>
                <w:left w:val="none" w:sz="0" w:space="0" w:color="auto"/>
                <w:bottom w:val="none" w:sz="0" w:space="0" w:color="auto"/>
                <w:right w:val="none" w:sz="0" w:space="0" w:color="auto"/>
              </w:divBdr>
            </w:div>
            <w:div w:id="1026757068">
              <w:marLeft w:val="0"/>
              <w:marRight w:val="0"/>
              <w:marTop w:val="0"/>
              <w:marBottom w:val="0"/>
              <w:divBdr>
                <w:top w:val="none" w:sz="0" w:space="0" w:color="auto"/>
                <w:left w:val="none" w:sz="0" w:space="0" w:color="auto"/>
                <w:bottom w:val="none" w:sz="0" w:space="0" w:color="auto"/>
                <w:right w:val="none" w:sz="0" w:space="0" w:color="auto"/>
              </w:divBdr>
            </w:div>
            <w:div w:id="1271429954">
              <w:marLeft w:val="0"/>
              <w:marRight w:val="0"/>
              <w:marTop w:val="0"/>
              <w:marBottom w:val="0"/>
              <w:divBdr>
                <w:top w:val="none" w:sz="0" w:space="0" w:color="auto"/>
                <w:left w:val="none" w:sz="0" w:space="0" w:color="auto"/>
                <w:bottom w:val="none" w:sz="0" w:space="0" w:color="auto"/>
                <w:right w:val="none" w:sz="0" w:space="0" w:color="auto"/>
              </w:divBdr>
            </w:div>
            <w:div w:id="966663046">
              <w:marLeft w:val="0"/>
              <w:marRight w:val="0"/>
              <w:marTop w:val="0"/>
              <w:marBottom w:val="0"/>
              <w:divBdr>
                <w:top w:val="none" w:sz="0" w:space="0" w:color="auto"/>
                <w:left w:val="none" w:sz="0" w:space="0" w:color="auto"/>
                <w:bottom w:val="none" w:sz="0" w:space="0" w:color="auto"/>
                <w:right w:val="none" w:sz="0" w:space="0" w:color="auto"/>
              </w:divBdr>
            </w:div>
            <w:div w:id="47346521">
              <w:marLeft w:val="0"/>
              <w:marRight w:val="0"/>
              <w:marTop w:val="0"/>
              <w:marBottom w:val="0"/>
              <w:divBdr>
                <w:top w:val="none" w:sz="0" w:space="0" w:color="auto"/>
                <w:left w:val="none" w:sz="0" w:space="0" w:color="auto"/>
                <w:bottom w:val="none" w:sz="0" w:space="0" w:color="auto"/>
                <w:right w:val="none" w:sz="0" w:space="0" w:color="auto"/>
              </w:divBdr>
            </w:div>
            <w:div w:id="1210260831">
              <w:marLeft w:val="0"/>
              <w:marRight w:val="0"/>
              <w:marTop w:val="0"/>
              <w:marBottom w:val="0"/>
              <w:divBdr>
                <w:top w:val="none" w:sz="0" w:space="0" w:color="auto"/>
                <w:left w:val="none" w:sz="0" w:space="0" w:color="auto"/>
                <w:bottom w:val="none" w:sz="0" w:space="0" w:color="auto"/>
                <w:right w:val="none" w:sz="0" w:space="0" w:color="auto"/>
              </w:divBdr>
            </w:div>
            <w:div w:id="1553273382">
              <w:marLeft w:val="0"/>
              <w:marRight w:val="0"/>
              <w:marTop w:val="0"/>
              <w:marBottom w:val="0"/>
              <w:divBdr>
                <w:top w:val="none" w:sz="0" w:space="0" w:color="auto"/>
                <w:left w:val="none" w:sz="0" w:space="0" w:color="auto"/>
                <w:bottom w:val="none" w:sz="0" w:space="0" w:color="auto"/>
                <w:right w:val="none" w:sz="0" w:space="0" w:color="auto"/>
              </w:divBdr>
            </w:div>
            <w:div w:id="1331056095">
              <w:marLeft w:val="0"/>
              <w:marRight w:val="0"/>
              <w:marTop w:val="0"/>
              <w:marBottom w:val="0"/>
              <w:divBdr>
                <w:top w:val="none" w:sz="0" w:space="0" w:color="auto"/>
                <w:left w:val="none" w:sz="0" w:space="0" w:color="auto"/>
                <w:bottom w:val="none" w:sz="0" w:space="0" w:color="auto"/>
                <w:right w:val="none" w:sz="0" w:space="0" w:color="auto"/>
              </w:divBdr>
            </w:div>
            <w:div w:id="301548509">
              <w:marLeft w:val="0"/>
              <w:marRight w:val="0"/>
              <w:marTop w:val="0"/>
              <w:marBottom w:val="0"/>
              <w:divBdr>
                <w:top w:val="none" w:sz="0" w:space="0" w:color="auto"/>
                <w:left w:val="none" w:sz="0" w:space="0" w:color="auto"/>
                <w:bottom w:val="none" w:sz="0" w:space="0" w:color="auto"/>
                <w:right w:val="none" w:sz="0" w:space="0" w:color="auto"/>
              </w:divBdr>
            </w:div>
            <w:div w:id="591932679">
              <w:marLeft w:val="0"/>
              <w:marRight w:val="0"/>
              <w:marTop w:val="0"/>
              <w:marBottom w:val="0"/>
              <w:divBdr>
                <w:top w:val="none" w:sz="0" w:space="0" w:color="auto"/>
                <w:left w:val="none" w:sz="0" w:space="0" w:color="auto"/>
                <w:bottom w:val="none" w:sz="0" w:space="0" w:color="auto"/>
                <w:right w:val="none" w:sz="0" w:space="0" w:color="auto"/>
              </w:divBdr>
            </w:div>
            <w:div w:id="2095474490">
              <w:marLeft w:val="0"/>
              <w:marRight w:val="0"/>
              <w:marTop w:val="0"/>
              <w:marBottom w:val="0"/>
              <w:divBdr>
                <w:top w:val="none" w:sz="0" w:space="0" w:color="auto"/>
                <w:left w:val="none" w:sz="0" w:space="0" w:color="auto"/>
                <w:bottom w:val="none" w:sz="0" w:space="0" w:color="auto"/>
                <w:right w:val="none" w:sz="0" w:space="0" w:color="auto"/>
              </w:divBdr>
            </w:div>
            <w:div w:id="932587538">
              <w:marLeft w:val="0"/>
              <w:marRight w:val="0"/>
              <w:marTop w:val="0"/>
              <w:marBottom w:val="0"/>
              <w:divBdr>
                <w:top w:val="none" w:sz="0" w:space="0" w:color="auto"/>
                <w:left w:val="none" w:sz="0" w:space="0" w:color="auto"/>
                <w:bottom w:val="none" w:sz="0" w:space="0" w:color="auto"/>
                <w:right w:val="none" w:sz="0" w:space="0" w:color="auto"/>
              </w:divBdr>
            </w:div>
            <w:div w:id="1217736765">
              <w:marLeft w:val="0"/>
              <w:marRight w:val="0"/>
              <w:marTop w:val="0"/>
              <w:marBottom w:val="0"/>
              <w:divBdr>
                <w:top w:val="none" w:sz="0" w:space="0" w:color="auto"/>
                <w:left w:val="none" w:sz="0" w:space="0" w:color="auto"/>
                <w:bottom w:val="none" w:sz="0" w:space="0" w:color="auto"/>
                <w:right w:val="none" w:sz="0" w:space="0" w:color="auto"/>
              </w:divBdr>
            </w:div>
            <w:div w:id="985009772">
              <w:marLeft w:val="0"/>
              <w:marRight w:val="0"/>
              <w:marTop w:val="0"/>
              <w:marBottom w:val="0"/>
              <w:divBdr>
                <w:top w:val="none" w:sz="0" w:space="0" w:color="auto"/>
                <w:left w:val="none" w:sz="0" w:space="0" w:color="auto"/>
                <w:bottom w:val="none" w:sz="0" w:space="0" w:color="auto"/>
                <w:right w:val="none" w:sz="0" w:space="0" w:color="auto"/>
              </w:divBdr>
            </w:div>
            <w:div w:id="1651708479">
              <w:marLeft w:val="0"/>
              <w:marRight w:val="0"/>
              <w:marTop w:val="0"/>
              <w:marBottom w:val="0"/>
              <w:divBdr>
                <w:top w:val="none" w:sz="0" w:space="0" w:color="auto"/>
                <w:left w:val="none" w:sz="0" w:space="0" w:color="auto"/>
                <w:bottom w:val="none" w:sz="0" w:space="0" w:color="auto"/>
                <w:right w:val="none" w:sz="0" w:space="0" w:color="auto"/>
              </w:divBdr>
            </w:div>
            <w:div w:id="147943264">
              <w:marLeft w:val="0"/>
              <w:marRight w:val="0"/>
              <w:marTop w:val="0"/>
              <w:marBottom w:val="0"/>
              <w:divBdr>
                <w:top w:val="none" w:sz="0" w:space="0" w:color="auto"/>
                <w:left w:val="none" w:sz="0" w:space="0" w:color="auto"/>
                <w:bottom w:val="none" w:sz="0" w:space="0" w:color="auto"/>
                <w:right w:val="none" w:sz="0" w:space="0" w:color="auto"/>
              </w:divBdr>
            </w:div>
            <w:div w:id="1707369909">
              <w:marLeft w:val="0"/>
              <w:marRight w:val="0"/>
              <w:marTop w:val="0"/>
              <w:marBottom w:val="0"/>
              <w:divBdr>
                <w:top w:val="none" w:sz="0" w:space="0" w:color="auto"/>
                <w:left w:val="none" w:sz="0" w:space="0" w:color="auto"/>
                <w:bottom w:val="none" w:sz="0" w:space="0" w:color="auto"/>
                <w:right w:val="none" w:sz="0" w:space="0" w:color="auto"/>
              </w:divBdr>
            </w:div>
            <w:div w:id="1839690678">
              <w:marLeft w:val="0"/>
              <w:marRight w:val="0"/>
              <w:marTop w:val="0"/>
              <w:marBottom w:val="0"/>
              <w:divBdr>
                <w:top w:val="none" w:sz="0" w:space="0" w:color="auto"/>
                <w:left w:val="none" w:sz="0" w:space="0" w:color="auto"/>
                <w:bottom w:val="none" w:sz="0" w:space="0" w:color="auto"/>
                <w:right w:val="none" w:sz="0" w:space="0" w:color="auto"/>
              </w:divBdr>
            </w:div>
            <w:div w:id="691880612">
              <w:marLeft w:val="0"/>
              <w:marRight w:val="0"/>
              <w:marTop w:val="0"/>
              <w:marBottom w:val="0"/>
              <w:divBdr>
                <w:top w:val="none" w:sz="0" w:space="0" w:color="auto"/>
                <w:left w:val="none" w:sz="0" w:space="0" w:color="auto"/>
                <w:bottom w:val="none" w:sz="0" w:space="0" w:color="auto"/>
                <w:right w:val="none" w:sz="0" w:space="0" w:color="auto"/>
              </w:divBdr>
            </w:div>
            <w:div w:id="888420391">
              <w:marLeft w:val="0"/>
              <w:marRight w:val="0"/>
              <w:marTop w:val="0"/>
              <w:marBottom w:val="0"/>
              <w:divBdr>
                <w:top w:val="none" w:sz="0" w:space="0" w:color="auto"/>
                <w:left w:val="none" w:sz="0" w:space="0" w:color="auto"/>
                <w:bottom w:val="none" w:sz="0" w:space="0" w:color="auto"/>
                <w:right w:val="none" w:sz="0" w:space="0" w:color="auto"/>
              </w:divBdr>
            </w:div>
            <w:div w:id="1520777527">
              <w:marLeft w:val="0"/>
              <w:marRight w:val="0"/>
              <w:marTop w:val="0"/>
              <w:marBottom w:val="0"/>
              <w:divBdr>
                <w:top w:val="none" w:sz="0" w:space="0" w:color="auto"/>
                <w:left w:val="none" w:sz="0" w:space="0" w:color="auto"/>
                <w:bottom w:val="none" w:sz="0" w:space="0" w:color="auto"/>
                <w:right w:val="none" w:sz="0" w:space="0" w:color="auto"/>
              </w:divBdr>
            </w:div>
            <w:div w:id="410934263">
              <w:marLeft w:val="0"/>
              <w:marRight w:val="0"/>
              <w:marTop w:val="0"/>
              <w:marBottom w:val="0"/>
              <w:divBdr>
                <w:top w:val="none" w:sz="0" w:space="0" w:color="auto"/>
                <w:left w:val="none" w:sz="0" w:space="0" w:color="auto"/>
                <w:bottom w:val="none" w:sz="0" w:space="0" w:color="auto"/>
                <w:right w:val="none" w:sz="0" w:space="0" w:color="auto"/>
              </w:divBdr>
            </w:div>
            <w:div w:id="936324116">
              <w:marLeft w:val="0"/>
              <w:marRight w:val="0"/>
              <w:marTop w:val="0"/>
              <w:marBottom w:val="0"/>
              <w:divBdr>
                <w:top w:val="none" w:sz="0" w:space="0" w:color="auto"/>
                <w:left w:val="none" w:sz="0" w:space="0" w:color="auto"/>
                <w:bottom w:val="none" w:sz="0" w:space="0" w:color="auto"/>
                <w:right w:val="none" w:sz="0" w:space="0" w:color="auto"/>
              </w:divBdr>
            </w:div>
            <w:div w:id="117527711">
              <w:marLeft w:val="0"/>
              <w:marRight w:val="0"/>
              <w:marTop w:val="0"/>
              <w:marBottom w:val="0"/>
              <w:divBdr>
                <w:top w:val="none" w:sz="0" w:space="0" w:color="auto"/>
                <w:left w:val="none" w:sz="0" w:space="0" w:color="auto"/>
                <w:bottom w:val="none" w:sz="0" w:space="0" w:color="auto"/>
                <w:right w:val="none" w:sz="0" w:space="0" w:color="auto"/>
              </w:divBdr>
            </w:div>
            <w:div w:id="2100128727">
              <w:marLeft w:val="0"/>
              <w:marRight w:val="0"/>
              <w:marTop w:val="0"/>
              <w:marBottom w:val="0"/>
              <w:divBdr>
                <w:top w:val="none" w:sz="0" w:space="0" w:color="auto"/>
                <w:left w:val="none" w:sz="0" w:space="0" w:color="auto"/>
                <w:bottom w:val="none" w:sz="0" w:space="0" w:color="auto"/>
                <w:right w:val="none" w:sz="0" w:space="0" w:color="auto"/>
              </w:divBdr>
            </w:div>
            <w:div w:id="1200430335">
              <w:marLeft w:val="0"/>
              <w:marRight w:val="0"/>
              <w:marTop w:val="0"/>
              <w:marBottom w:val="0"/>
              <w:divBdr>
                <w:top w:val="none" w:sz="0" w:space="0" w:color="auto"/>
                <w:left w:val="none" w:sz="0" w:space="0" w:color="auto"/>
                <w:bottom w:val="none" w:sz="0" w:space="0" w:color="auto"/>
                <w:right w:val="none" w:sz="0" w:space="0" w:color="auto"/>
              </w:divBdr>
            </w:div>
            <w:div w:id="2018192768">
              <w:marLeft w:val="0"/>
              <w:marRight w:val="0"/>
              <w:marTop w:val="0"/>
              <w:marBottom w:val="0"/>
              <w:divBdr>
                <w:top w:val="none" w:sz="0" w:space="0" w:color="auto"/>
                <w:left w:val="none" w:sz="0" w:space="0" w:color="auto"/>
                <w:bottom w:val="none" w:sz="0" w:space="0" w:color="auto"/>
                <w:right w:val="none" w:sz="0" w:space="0" w:color="auto"/>
              </w:divBdr>
            </w:div>
            <w:div w:id="633632685">
              <w:marLeft w:val="0"/>
              <w:marRight w:val="0"/>
              <w:marTop w:val="0"/>
              <w:marBottom w:val="0"/>
              <w:divBdr>
                <w:top w:val="none" w:sz="0" w:space="0" w:color="auto"/>
                <w:left w:val="none" w:sz="0" w:space="0" w:color="auto"/>
                <w:bottom w:val="none" w:sz="0" w:space="0" w:color="auto"/>
                <w:right w:val="none" w:sz="0" w:space="0" w:color="auto"/>
              </w:divBdr>
            </w:div>
            <w:div w:id="1643464123">
              <w:marLeft w:val="0"/>
              <w:marRight w:val="0"/>
              <w:marTop w:val="0"/>
              <w:marBottom w:val="0"/>
              <w:divBdr>
                <w:top w:val="none" w:sz="0" w:space="0" w:color="auto"/>
                <w:left w:val="none" w:sz="0" w:space="0" w:color="auto"/>
                <w:bottom w:val="none" w:sz="0" w:space="0" w:color="auto"/>
                <w:right w:val="none" w:sz="0" w:space="0" w:color="auto"/>
              </w:divBdr>
            </w:div>
            <w:div w:id="687024792">
              <w:marLeft w:val="0"/>
              <w:marRight w:val="0"/>
              <w:marTop w:val="0"/>
              <w:marBottom w:val="0"/>
              <w:divBdr>
                <w:top w:val="none" w:sz="0" w:space="0" w:color="auto"/>
                <w:left w:val="none" w:sz="0" w:space="0" w:color="auto"/>
                <w:bottom w:val="none" w:sz="0" w:space="0" w:color="auto"/>
                <w:right w:val="none" w:sz="0" w:space="0" w:color="auto"/>
              </w:divBdr>
            </w:div>
            <w:div w:id="382213557">
              <w:marLeft w:val="0"/>
              <w:marRight w:val="0"/>
              <w:marTop w:val="0"/>
              <w:marBottom w:val="0"/>
              <w:divBdr>
                <w:top w:val="none" w:sz="0" w:space="0" w:color="auto"/>
                <w:left w:val="none" w:sz="0" w:space="0" w:color="auto"/>
                <w:bottom w:val="none" w:sz="0" w:space="0" w:color="auto"/>
                <w:right w:val="none" w:sz="0" w:space="0" w:color="auto"/>
              </w:divBdr>
            </w:div>
            <w:div w:id="1015184511">
              <w:marLeft w:val="0"/>
              <w:marRight w:val="0"/>
              <w:marTop w:val="0"/>
              <w:marBottom w:val="0"/>
              <w:divBdr>
                <w:top w:val="none" w:sz="0" w:space="0" w:color="auto"/>
                <w:left w:val="none" w:sz="0" w:space="0" w:color="auto"/>
                <w:bottom w:val="none" w:sz="0" w:space="0" w:color="auto"/>
                <w:right w:val="none" w:sz="0" w:space="0" w:color="auto"/>
              </w:divBdr>
            </w:div>
            <w:div w:id="931625871">
              <w:marLeft w:val="0"/>
              <w:marRight w:val="0"/>
              <w:marTop w:val="0"/>
              <w:marBottom w:val="0"/>
              <w:divBdr>
                <w:top w:val="none" w:sz="0" w:space="0" w:color="auto"/>
                <w:left w:val="none" w:sz="0" w:space="0" w:color="auto"/>
                <w:bottom w:val="none" w:sz="0" w:space="0" w:color="auto"/>
                <w:right w:val="none" w:sz="0" w:space="0" w:color="auto"/>
              </w:divBdr>
            </w:div>
            <w:div w:id="989285128">
              <w:marLeft w:val="0"/>
              <w:marRight w:val="0"/>
              <w:marTop w:val="0"/>
              <w:marBottom w:val="0"/>
              <w:divBdr>
                <w:top w:val="none" w:sz="0" w:space="0" w:color="auto"/>
                <w:left w:val="none" w:sz="0" w:space="0" w:color="auto"/>
                <w:bottom w:val="none" w:sz="0" w:space="0" w:color="auto"/>
                <w:right w:val="none" w:sz="0" w:space="0" w:color="auto"/>
              </w:divBdr>
            </w:div>
            <w:div w:id="556160014">
              <w:marLeft w:val="0"/>
              <w:marRight w:val="0"/>
              <w:marTop w:val="0"/>
              <w:marBottom w:val="0"/>
              <w:divBdr>
                <w:top w:val="none" w:sz="0" w:space="0" w:color="auto"/>
                <w:left w:val="none" w:sz="0" w:space="0" w:color="auto"/>
                <w:bottom w:val="none" w:sz="0" w:space="0" w:color="auto"/>
                <w:right w:val="none" w:sz="0" w:space="0" w:color="auto"/>
              </w:divBdr>
            </w:div>
            <w:div w:id="1172917540">
              <w:marLeft w:val="0"/>
              <w:marRight w:val="0"/>
              <w:marTop w:val="0"/>
              <w:marBottom w:val="0"/>
              <w:divBdr>
                <w:top w:val="none" w:sz="0" w:space="0" w:color="auto"/>
                <w:left w:val="none" w:sz="0" w:space="0" w:color="auto"/>
                <w:bottom w:val="none" w:sz="0" w:space="0" w:color="auto"/>
                <w:right w:val="none" w:sz="0" w:space="0" w:color="auto"/>
              </w:divBdr>
            </w:div>
            <w:div w:id="1986353075">
              <w:marLeft w:val="0"/>
              <w:marRight w:val="0"/>
              <w:marTop w:val="0"/>
              <w:marBottom w:val="0"/>
              <w:divBdr>
                <w:top w:val="none" w:sz="0" w:space="0" w:color="auto"/>
                <w:left w:val="none" w:sz="0" w:space="0" w:color="auto"/>
                <w:bottom w:val="none" w:sz="0" w:space="0" w:color="auto"/>
                <w:right w:val="none" w:sz="0" w:space="0" w:color="auto"/>
              </w:divBdr>
            </w:div>
            <w:div w:id="465707458">
              <w:marLeft w:val="0"/>
              <w:marRight w:val="0"/>
              <w:marTop w:val="0"/>
              <w:marBottom w:val="0"/>
              <w:divBdr>
                <w:top w:val="none" w:sz="0" w:space="0" w:color="auto"/>
                <w:left w:val="none" w:sz="0" w:space="0" w:color="auto"/>
                <w:bottom w:val="none" w:sz="0" w:space="0" w:color="auto"/>
                <w:right w:val="none" w:sz="0" w:space="0" w:color="auto"/>
              </w:divBdr>
            </w:div>
            <w:div w:id="860322530">
              <w:marLeft w:val="0"/>
              <w:marRight w:val="0"/>
              <w:marTop w:val="0"/>
              <w:marBottom w:val="0"/>
              <w:divBdr>
                <w:top w:val="none" w:sz="0" w:space="0" w:color="auto"/>
                <w:left w:val="none" w:sz="0" w:space="0" w:color="auto"/>
                <w:bottom w:val="none" w:sz="0" w:space="0" w:color="auto"/>
                <w:right w:val="none" w:sz="0" w:space="0" w:color="auto"/>
              </w:divBdr>
            </w:div>
            <w:div w:id="1741557862">
              <w:marLeft w:val="0"/>
              <w:marRight w:val="0"/>
              <w:marTop w:val="0"/>
              <w:marBottom w:val="0"/>
              <w:divBdr>
                <w:top w:val="none" w:sz="0" w:space="0" w:color="auto"/>
                <w:left w:val="none" w:sz="0" w:space="0" w:color="auto"/>
                <w:bottom w:val="none" w:sz="0" w:space="0" w:color="auto"/>
                <w:right w:val="none" w:sz="0" w:space="0" w:color="auto"/>
              </w:divBdr>
            </w:div>
            <w:div w:id="861240594">
              <w:marLeft w:val="0"/>
              <w:marRight w:val="0"/>
              <w:marTop w:val="0"/>
              <w:marBottom w:val="0"/>
              <w:divBdr>
                <w:top w:val="none" w:sz="0" w:space="0" w:color="auto"/>
                <w:left w:val="none" w:sz="0" w:space="0" w:color="auto"/>
                <w:bottom w:val="none" w:sz="0" w:space="0" w:color="auto"/>
                <w:right w:val="none" w:sz="0" w:space="0" w:color="auto"/>
              </w:divBdr>
            </w:div>
            <w:div w:id="1320503875">
              <w:marLeft w:val="0"/>
              <w:marRight w:val="0"/>
              <w:marTop w:val="0"/>
              <w:marBottom w:val="0"/>
              <w:divBdr>
                <w:top w:val="none" w:sz="0" w:space="0" w:color="auto"/>
                <w:left w:val="none" w:sz="0" w:space="0" w:color="auto"/>
                <w:bottom w:val="none" w:sz="0" w:space="0" w:color="auto"/>
                <w:right w:val="none" w:sz="0" w:space="0" w:color="auto"/>
              </w:divBdr>
            </w:div>
            <w:div w:id="193345734">
              <w:marLeft w:val="0"/>
              <w:marRight w:val="0"/>
              <w:marTop w:val="0"/>
              <w:marBottom w:val="0"/>
              <w:divBdr>
                <w:top w:val="none" w:sz="0" w:space="0" w:color="auto"/>
                <w:left w:val="none" w:sz="0" w:space="0" w:color="auto"/>
                <w:bottom w:val="none" w:sz="0" w:space="0" w:color="auto"/>
                <w:right w:val="none" w:sz="0" w:space="0" w:color="auto"/>
              </w:divBdr>
            </w:div>
            <w:div w:id="637495694">
              <w:marLeft w:val="0"/>
              <w:marRight w:val="0"/>
              <w:marTop w:val="0"/>
              <w:marBottom w:val="0"/>
              <w:divBdr>
                <w:top w:val="none" w:sz="0" w:space="0" w:color="auto"/>
                <w:left w:val="none" w:sz="0" w:space="0" w:color="auto"/>
                <w:bottom w:val="none" w:sz="0" w:space="0" w:color="auto"/>
                <w:right w:val="none" w:sz="0" w:space="0" w:color="auto"/>
              </w:divBdr>
            </w:div>
            <w:div w:id="32654396">
              <w:marLeft w:val="0"/>
              <w:marRight w:val="0"/>
              <w:marTop w:val="0"/>
              <w:marBottom w:val="0"/>
              <w:divBdr>
                <w:top w:val="none" w:sz="0" w:space="0" w:color="auto"/>
                <w:left w:val="none" w:sz="0" w:space="0" w:color="auto"/>
                <w:bottom w:val="none" w:sz="0" w:space="0" w:color="auto"/>
                <w:right w:val="none" w:sz="0" w:space="0" w:color="auto"/>
              </w:divBdr>
            </w:div>
            <w:div w:id="1058242367">
              <w:marLeft w:val="0"/>
              <w:marRight w:val="0"/>
              <w:marTop w:val="0"/>
              <w:marBottom w:val="0"/>
              <w:divBdr>
                <w:top w:val="none" w:sz="0" w:space="0" w:color="auto"/>
                <w:left w:val="none" w:sz="0" w:space="0" w:color="auto"/>
                <w:bottom w:val="none" w:sz="0" w:space="0" w:color="auto"/>
                <w:right w:val="none" w:sz="0" w:space="0" w:color="auto"/>
              </w:divBdr>
            </w:div>
            <w:div w:id="867525535">
              <w:marLeft w:val="0"/>
              <w:marRight w:val="0"/>
              <w:marTop w:val="0"/>
              <w:marBottom w:val="0"/>
              <w:divBdr>
                <w:top w:val="none" w:sz="0" w:space="0" w:color="auto"/>
                <w:left w:val="none" w:sz="0" w:space="0" w:color="auto"/>
                <w:bottom w:val="none" w:sz="0" w:space="0" w:color="auto"/>
                <w:right w:val="none" w:sz="0" w:space="0" w:color="auto"/>
              </w:divBdr>
            </w:div>
            <w:div w:id="1644658341">
              <w:marLeft w:val="0"/>
              <w:marRight w:val="0"/>
              <w:marTop w:val="0"/>
              <w:marBottom w:val="0"/>
              <w:divBdr>
                <w:top w:val="none" w:sz="0" w:space="0" w:color="auto"/>
                <w:left w:val="none" w:sz="0" w:space="0" w:color="auto"/>
                <w:bottom w:val="none" w:sz="0" w:space="0" w:color="auto"/>
                <w:right w:val="none" w:sz="0" w:space="0" w:color="auto"/>
              </w:divBdr>
            </w:div>
            <w:div w:id="922958313">
              <w:marLeft w:val="0"/>
              <w:marRight w:val="0"/>
              <w:marTop w:val="0"/>
              <w:marBottom w:val="0"/>
              <w:divBdr>
                <w:top w:val="none" w:sz="0" w:space="0" w:color="auto"/>
                <w:left w:val="none" w:sz="0" w:space="0" w:color="auto"/>
                <w:bottom w:val="none" w:sz="0" w:space="0" w:color="auto"/>
                <w:right w:val="none" w:sz="0" w:space="0" w:color="auto"/>
              </w:divBdr>
            </w:div>
            <w:div w:id="971401242">
              <w:marLeft w:val="0"/>
              <w:marRight w:val="0"/>
              <w:marTop w:val="0"/>
              <w:marBottom w:val="0"/>
              <w:divBdr>
                <w:top w:val="none" w:sz="0" w:space="0" w:color="auto"/>
                <w:left w:val="none" w:sz="0" w:space="0" w:color="auto"/>
                <w:bottom w:val="none" w:sz="0" w:space="0" w:color="auto"/>
                <w:right w:val="none" w:sz="0" w:space="0" w:color="auto"/>
              </w:divBdr>
            </w:div>
            <w:div w:id="1299217609">
              <w:marLeft w:val="0"/>
              <w:marRight w:val="0"/>
              <w:marTop w:val="0"/>
              <w:marBottom w:val="0"/>
              <w:divBdr>
                <w:top w:val="none" w:sz="0" w:space="0" w:color="auto"/>
                <w:left w:val="none" w:sz="0" w:space="0" w:color="auto"/>
                <w:bottom w:val="none" w:sz="0" w:space="0" w:color="auto"/>
                <w:right w:val="none" w:sz="0" w:space="0" w:color="auto"/>
              </w:divBdr>
            </w:div>
            <w:div w:id="1440644494">
              <w:marLeft w:val="0"/>
              <w:marRight w:val="0"/>
              <w:marTop w:val="0"/>
              <w:marBottom w:val="0"/>
              <w:divBdr>
                <w:top w:val="none" w:sz="0" w:space="0" w:color="auto"/>
                <w:left w:val="none" w:sz="0" w:space="0" w:color="auto"/>
                <w:bottom w:val="none" w:sz="0" w:space="0" w:color="auto"/>
                <w:right w:val="none" w:sz="0" w:space="0" w:color="auto"/>
              </w:divBdr>
            </w:div>
            <w:div w:id="1477991561">
              <w:marLeft w:val="0"/>
              <w:marRight w:val="0"/>
              <w:marTop w:val="0"/>
              <w:marBottom w:val="0"/>
              <w:divBdr>
                <w:top w:val="none" w:sz="0" w:space="0" w:color="auto"/>
                <w:left w:val="none" w:sz="0" w:space="0" w:color="auto"/>
                <w:bottom w:val="none" w:sz="0" w:space="0" w:color="auto"/>
                <w:right w:val="none" w:sz="0" w:space="0" w:color="auto"/>
              </w:divBdr>
            </w:div>
            <w:div w:id="470487347">
              <w:marLeft w:val="0"/>
              <w:marRight w:val="0"/>
              <w:marTop w:val="0"/>
              <w:marBottom w:val="0"/>
              <w:divBdr>
                <w:top w:val="none" w:sz="0" w:space="0" w:color="auto"/>
                <w:left w:val="none" w:sz="0" w:space="0" w:color="auto"/>
                <w:bottom w:val="none" w:sz="0" w:space="0" w:color="auto"/>
                <w:right w:val="none" w:sz="0" w:space="0" w:color="auto"/>
              </w:divBdr>
            </w:div>
            <w:div w:id="1414358810">
              <w:marLeft w:val="0"/>
              <w:marRight w:val="0"/>
              <w:marTop w:val="0"/>
              <w:marBottom w:val="0"/>
              <w:divBdr>
                <w:top w:val="none" w:sz="0" w:space="0" w:color="auto"/>
                <w:left w:val="none" w:sz="0" w:space="0" w:color="auto"/>
                <w:bottom w:val="none" w:sz="0" w:space="0" w:color="auto"/>
                <w:right w:val="none" w:sz="0" w:space="0" w:color="auto"/>
              </w:divBdr>
            </w:div>
            <w:div w:id="2128893836">
              <w:marLeft w:val="0"/>
              <w:marRight w:val="0"/>
              <w:marTop w:val="0"/>
              <w:marBottom w:val="0"/>
              <w:divBdr>
                <w:top w:val="none" w:sz="0" w:space="0" w:color="auto"/>
                <w:left w:val="none" w:sz="0" w:space="0" w:color="auto"/>
                <w:bottom w:val="none" w:sz="0" w:space="0" w:color="auto"/>
                <w:right w:val="none" w:sz="0" w:space="0" w:color="auto"/>
              </w:divBdr>
            </w:div>
            <w:div w:id="831334675">
              <w:marLeft w:val="0"/>
              <w:marRight w:val="0"/>
              <w:marTop w:val="0"/>
              <w:marBottom w:val="0"/>
              <w:divBdr>
                <w:top w:val="none" w:sz="0" w:space="0" w:color="auto"/>
                <w:left w:val="none" w:sz="0" w:space="0" w:color="auto"/>
                <w:bottom w:val="none" w:sz="0" w:space="0" w:color="auto"/>
                <w:right w:val="none" w:sz="0" w:space="0" w:color="auto"/>
              </w:divBdr>
            </w:div>
            <w:div w:id="1568809134">
              <w:marLeft w:val="0"/>
              <w:marRight w:val="0"/>
              <w:marTop w:val="0"/>
              <w:marBottom w:val="0"/>
              <w:divBdr>
                <w:top w:val="none" w:sz="0" w:space="0" w:color="auto"/>
                <w:left w:val="none" w:sz="0" w:space="0" w:color="auto"/>
                <w:bottom w:val="none" w:sz="0" w:space="0" w:color="auto"/>
                <w:right w:val="none" w:sz="0" w:space="0" w:color="auto"/>
              </w:divBdr>
            </w:div>
            <w:div w:id="1254970461">
              <w:marLeft w:val="0"/>
              <w:marRight w:val="0"/>
              <w:marTop w:val="0"/>
              <w:marBottom w:val="0"/>
              <w:divBdr>
                <w:top w:val="none" w:sz="0" w:space="0" w:color="auto"/>
                <w:left w:val="none" w:sz="0" w:space="0" w:color="auto"/>
                <w:bottom w:val="none" w:sz="0" w:space="0" w:color="auto"/>
                <w:right w:val="none" w:sz="0" w:space="0" w:color="auto"/>
              </w:divBdr>
            </w:div>
            <w:div w:id="221336891">
              <w:marLeft w:val="0"/>
              <w:marRight w:val="0"/>
              <w:marTop w:val="0"/>
              <w:marBottom w:val="0"/>
              <w:divBdr>
                <w:top w:val="none" w:sz="0" w:space="0" w:color="auto"/>
                <w:left w:val="none" w:sz="0" w:space="0" w:color="auto"/>
                <w:bottom w:val="none" w:sz="0" w:space="0" w:color="auto"/>
                <w:right w:val="none" w:sz="0" w:space="0" w:color="auto"/>
              </w:divBdr>
            </w:div>
            <w:div w:id="1815826750">
              <w:marLeft w:val="0"/>
              <w:marRight w:val="0"/>
              <w:marTop w:val="0"/>
              <w:marBottom w:val="0"/>
              <w:divBdr>
                <w:top w:val="none" w:sz="0" w:space="0" w:color="auto"/>
                <w:left w:val="none" w:sz="0" w:space="0" w:color="auto"/>
                <w:bottom w:val="none" w:sz="0" w:space="0" w:color="auto"/>
                <w:right w:val="none" w:sz="0" w:space="0" w:color="auto"/>
              </w:divBdr>
            </w:div>
            <w:div w:id="1300846487">
              <w:marLeft w:val="0"/>
              <w:marRight w:val="0"/>
              <w:marTop w:val="0"/>
              <w:marBottom w:val="0"/>
              <w:divBdr>
                <w:top w:val="none" w:sz="0" w:space="0" w:color="auto"/>
                <w:left w:val="none" w:sz="0" w:space="0" w:color="auto"/>
                <w:bottom w:val="none" w:sz="0" w:space="0" w:color="auto"/>
                <w:right w:val="none" w:sz="0" w:space="0" w:color="auto"/>
              </w:divBdr>
            </w:div>
            <w:div w:id="1591695652">
              <w:marLeft w:val="0"/>
              <w:marRight w:val="0"/>
              <w:marTop w:val="0"/>
              <w:marBottom w:val="0"/>
              <w:divBdr>
                <w:top w:val="none" w:sz="0" w:space="0" w:color="auto"/>
                <w:left w:val="none" w:sz="0" w:space="0" w:color="auto"/>
                <w:bottom w:val="none" w:sz="0" w:space="0" w:color="auto"/>
                <w:right w:val="none" w:sz="0" w:space="0" w:color="auto"/>
              </w:divBdr>
            </w:div>
            <w:div w:id="1286813048">
              <w:marLeft w:val="0"/>
              <w:marRight w:val="0"/>
              <w:marTop w:val="0"/>
              <w:marBottom w:val="0"/>
              <w:divBdr>
                <w:top w:val="none" w:sz="0" w:space="0" w:color="auto"/>
                <w:left w:val="none" w:sz="0" w:space="0" w:color="auto"/>
                <w:bottom w:val="none" w:sz="0" w:space="0" w:color="auto"/>
                <w:right w:val="none" w:sz="0" w:space="0" w:color="auto"/>
              </w:divBdr>
            </w:div>
            <w:div w:id="1218511491">
              <w:marLeft w:val="0"/>
              <w:marRight w:val="0"/>
              <w:marTop w:val="0"/>
              <w:marBottom w:val="0"/>
              <w:divBdr>
                <w:top w:val="none" w:sz="0" w:space="0" w:color="auto"/>
                <w:left w:val="none" w:sz="0" w:space="0" w:color="auto"/>
                <w:bottom w:val="none" w:sz="0" w:space="0" w:color="auto"/>
                <w:right w:val="none" w:sz="0" w:space="0" w:color="auto"/>
              </w:divBdr>
            </w:div>
            <w:div w:id="1955280553">
              <w:marLeft w:val="0"/>
              <w:marRight w:val="0"/>
              <w:marTop w:val="0"/>
              <w:marBottom w:val="0"/>
              <w:divBdr>
                <w:top w:val="none" w:sz="0" w:space="0" w:color="auto"/>
                <w:left w:val="none" w:sz="0" w:space="0" w:color="auto"/>
                <w:bottom w:val="none" w:sz="0" w:space="0" w:color="auto"/>
                <w:right w:val="none" w:sz="0" w:space="0" w:color="auto"/>
              </w:divBdr>
            </w:div>
            <w:div w:id="2126194959">
              <w:marLeft w:val="0"/>
              <w:marRight w:val="0"/>
              <w:marTop w:val="0"/>
              <w:marBottom w:val="0"/>
              <w:divBdr>
                <w:top w:val="none" w:sz="0" w:space="0" w:color="auto"/>
                <w:left w:val="none" w:sz="0" w:space="0" w:color="auto"/>
                <w:bottom w:val="none" w:sz="0" w:space="0" w:color="auto"/>
                <w:right w:val="none" w:sz="0" w:space="0" w:color="auto"/>
              </w:divBdr>
            </w:div>
            <w:div w:id="975060958">
              <w:marLeft w:val="0"/>
              <w:marRight w:val="0"/>
              <w:marTop w:val="0"/>
              <w:marBottom w:val="0"/>
              <w:divBdr>
                <w:top w:val="none" w:sz="0" w:space="0" w:color="auto"/>
                <w:left w:val="none" w:sz="0" w:space="0" w:color="auto"/>
                <w:bottom w:val="none" w:sz="0" w:space="0" w:color="auto"/>
                <w:right w:val="none" w:sz="0" w:space="0" w:color="auto"/>
              </w:divBdr>
            </w:div>
            <w:div w:id="1207988002">
              <w:marLeft w:val="0"/>
              <w:marRight w:val="0"/>
              <w:marTop w:val="0"/>
              <w:marBottom w:val="0"/>
              <w:divBdr>
                <w:top w:val="none" w:sz="0" w:space="0" w:color="auto"/>
                <w:left w:val="none" w:sz="0" w:space="0" w:color="auto"/>
                <w:bottom w:val="none" w:sz="0" w:space="0" w:color="auto"/>
                <w:right w:val="none" w:sz="0" w:space="0" w:color="auto"/>
              </w:divBdr>
            </w:div>
            <w:div w:id="238639522">
              <w:marLeft w:val="0"/>
              <w:marRight w:val="0"/>
              <w:marTop w:val="0"/>
              <w:marBottom w:val="0"/>
              <w:divBdr>
                <w:top w:val="none" w:sz="0" w:space="0" w:color="auto"/>
                <w:left w:val="none" w:sz="0" w:space="0" w:color="auto"/>
                <w:bottom w:val="none" w:sz="0" w:space="0" w:color="auto"/>
                <w:right w:val="none" w:sz="0" w:space="0" w:color="auto"/>
              </w:divBdr>
            </w:div>
            <w:div w:id="1131166140">
              <w:marLeft w:val="0"/>
              <w:marRight w:val="0"/>
              <w:marTop w:val="0"/>
              <w:marBottom w:val="0"/>
              <w:divBdr>
                <w:top w:val="none" w:sz="0" w:space="0" w:color="auto"/>
                <w:left w:val="none" w:sz="0" w:space="0" w:color="auto"/>
                <w:bottom w:val="none" w:sz="0" w:space="0" w:color="auto"/>
                <w:right w:val="none" w:sz="0" w:space="0" w:color="auto"/>
              </w:divBdr>
            </w:div>
            <w:div w:id="146483126">
              <w:marLeft w:val="0"/>
              <w:marRight w:val="0"/>
              <w:marTop w:val="0"/>
              <w:marBottom w:val="0"/>
              <w:divBdr>
                <w:top w:val="none" w:sz="0" w:space="0" w:color="auto"/>
                <w:left w:val="none" w:sz="0" w:space="0" w:color="auto"/>
                <w:bottom w:val="none" w:sz="0" w:space="0" w:color="auto"/>
                <w:right w:val="none" w:sz="0" w:space="0" w:color="auto"/>
              </w:divBdr>
            </w:div>
            <w:div w:id="333000864">
              <w:marLeft w:val="0"/>
              <w:marRight w:val="0"/>
              <w:marTop w:val="0"/>
              <w:marBottom w:val="0"/>
              <w:divBdr>
                <w:top w:val="none" w:sz="0" w:space="0" w:color="auto"/>
                <w:left w:val="none" w:sz="0" w:space="0" w:color="auto"/>
                <w:bottom w:val="none" w:sz="0" w:space="0" w:color="auto"/>
                <w:right w:val="none" w:sz="0" w:space="0" w:color="auto"/>
              </w:divBdr>
            </w:div>
            <w:div w:id="1946618579">
              <w:marLeft w:val="0"/>
              <w:marRight w:val="0"/>
              <w:marTop w:val="0"/>
              <w:marBottom w:val="0"/>
              <w:divBdr>
                <w:top w:val="none" w:sz="0" w:space="0" w:color="auto"/>
                <w:left w:val="none" w:sz="0" w:space="0" w:color="auto"/>
                <w:bottom w:val="none" w:sz="0" w:space="0" w:color="auto"/>
                <w:right w:val="none" w:sz="0" w:space="0" w:color="auto"/>
              </w:divBdr>
            </w:div>
            <w:div w:id="1385642289">
              <w:marLeft w:val="0"/>
              <w:marRight w:val="0"/>
              <w:marTop w:val="0"/>
              <w:marBottom w:val="0"/>
              <w:divBdr>
                <w:top w:val="none" w:sz="0" w:space="0" w:color="auto"/>
                <w:left w:val="none" w:sz="0" w:space="0" w:color="auto"/>
                <w:bottom w:val="none" w:sz="0" w:space="0" w:color="auto"/>
                <w:right w:val="none" w:sz="0" w:space="0" w:color="auto"/>
              </w:divBdr>
            </w:div>
            <w:div w:id="380640304">
              <w:marLeft w:val="0"/>
              <w:marRight w:val="0"/>
              <w:marTop w:val="0"/>
              <w:marBottom w:val="0"/>
              <w:divBdr>
                <w:top w:val="none" w:sz="0" w:space="0" w:color="auto"/>
                <w:left w:val="none" w:sz="0" w:space="0" w:color="auto"/>
                <w:bottom w:val="none" w:sz="0" w:space="0" w:color="auto"/>
                <w:right w:val="none" w:sz="0" w:space="0" w:color="auto"/>
              </w:divBdr>
            </w:div>
            <w:div w:id="1572688739">
              <w:marLeft w:val="0"/>
              <w:marRight w:val="0"/>
              <w:marTop w:val="0"/>
              <w:marBottom w:val="0"/>
              <w:divBdr>
                <w:top w:val="none" w:sz="0" w:space="0" w:color="auto"/>
                <w:left w:val="none" w:sz="0" w:space="0" w:color="auto"/>
                <w:bottom w:val="none" w:sz="0" w:space="0" w:color="auto"/>
                <w:right w:val="none" w:sz="0" w:space="0" w:color="auto"/>
              </w:divBdr>
            </w:div>
            <w:div w:id="363409050">
              <w:marLeft w:val="0"/>
              <w:marRight w:val="0"/>
              <w:marTop w:val="0"/>
              <w:marBottom w:val="0"/>
              <w:divBdr>
                <w:top w:val="none" w:sz="0" w:space="0" w:color="auto"/>
                <w:left w:val="none" w:sz="0" w:space="0" w:color="auto"/>
                <w:bottom w:val="none" w:sz="0" w:space="0" w:color="auto"/>
                <w:right w:val="none" w:sz="0" w:space="0" w:color="auto"/>
              </w:divBdr>
            </w:div>
            <w:div w:id="1524705147">
              <w:marLeft w:val="0"/>
              <w:marRight w:val="0"/>
              <w:marTop w:val="0"/>
              <w:marBottom w:val="0"/>
              <w:divBdr>
                <w:top w:val="none" w:sz="0" w:space="0" w:color="auto"/>
                <w:left w:val="none" w:sz="0" w:space="0" w:color="auto"/>
                <w:bottom w:val="none" w:sz="0" w:space="0" w:color="auto"/>
                <w:right w:val="none" w:sz="0" w:space="0" w:color="auto"/>
              </w:divBdr>
            </w:div>
            <w:div w:id="807472037">
              <w:marLeft w:val="0"/>
              <w:marRight w:val="0"/>
              <w:marTop w:val="0"/>
              <w:marBottom w:val="0"/>
              <w:divBdr>
                <w:top w:val="none" w:sz="0" w:space="0" w:color="auto"/>
                <w:left w:val="none" w:sz="0" w:space="0" w:color="auto"/>
                <w:bottom w:val="none" w:sz="0" w:space="0" w:color="auto"/>
                <w:right w:val="none" w:sz="0" w:space="0" w:color="auto"/>
              </w:divBdr>
            </w:div>
            <w:div w:id="864900242">
              <w:marLeft w:val="0"/>
              <w:marRight w:val="0"/>
              <w:marTop w:val="0"/>
              <w:marBottom w:val="0"/>
              <w:divBdr>
                <w:top w:val="none" w:sz="0" w:space="0" w:color="auto"/>
                <w:left w:val="none" w:sz="0" w:space="0" w:color="auto"/>
                <w:bottom w:val="none" w:sz="0" w:space="0" w:color="auto"/>
                <w:right w:val="none" w:sz="0" w:space="0" w:color="auto"/>
              </w:divBdr>
            </w:div>
            <w:div w:id="146820661">
              <w:marLeft w:val="0"/>
              <w:marRight w:val="0"/>
              <w:marTop w:val="0"/>
              <w:marBottom w:val="0"/>
              <w:divBdr>
                <w:top w:val="none" w:sz="0" w:space="0" w:color="auto"/>
                <w:left w:val="none" w:sz="0" w:space="0" w:color="auto"/>
                <w:bottom w:val="none" w:sz="0" w:space="0" w:color="auto"/>
                <w:right w:val="none" w:sz="0" w:space="0" w:color="auto"/>
              </w:divBdr>
            </w:div>
            <w:div w:id="2027631226">
              <w:marLeft w:val="0"/>
              <w:marRight w:val="0"/>
              <w:marTop w:val="0"/>
              <w:marBottom w:val="0"/>
              <w:divBdr>
                <w:top w:val="none" w:sz="0" w:space="0" w:color="auto"/>
                <w:left w:val="none" w:sz="0" w:space="0" w:color="auto"/>
                <w:bottom w:val="none" w:sz="0" w:space="0" w:color="auto"/>
                <w:right w:val="none" w:sz="0" w:space="0" w:color="auto"/>
              </w:divBdr>
            </w:div>
            <w:div w:id="146016350">
              <w:marLeft w:val="0"/>
              <w:marRight w:val="0"/>
              <w:marTop w:val="0"/>
              <w:marBottom w:val="0"/>
              <w:divBdr>
                <w:top w:val="none" w:sz="0" w:space="0" w:color="auto"/>
                <w:left w:val="none" w:sz="0" w:space="0" w:color="auto"/>
                <w:bottom w:val="none" w:sz="0" w:space="0" w:color="auto"/>
                <w:right w:val="none" w:sz="0" w:space="0" w:color="auto"/>
              </w:divBdr>
            </w:div>
            <w:div w:id="352456945">
              <w:marLeft w:val="0"/>
              <w:marRight w:val="0"/>
              <w:marTop w:val="0"/>
              <w:marBottom w:val="0"/>
              <w:divBdr>
                <w:top w:val="none" w:sz="0" w:space="0" w:color="auto"/>
                <w:left w:val="none" w:sz="0" w:space="0" w:color="auto"/>
                <w:bottom w:val="none" w:sz="0" w:space="0" w:color="auto"/>
                <w:right w:val="none" w:sz="0" w:space="0" w:color="auto"/>
              </w:divBdr>
            </w:div>
            <w:div w:id="1801725247">
              <w:marLeft w:val="0"/>
              <w:marRight w:val="0"/>
              <w:marTop w:val="0"/>
              <w:marBottom w:val="0"/>
              <w:divBdr>
                <w:top w:val="none" w:sz="0" w:space="0" w:color="auto"/>
                <w:left w:val="none" w:sz="0" w:space="0" w:color="auto"/>
                <w:bottom w:val="none" w:sz="0" w:space="0" w:color="auto"/>
                <w:right w:val="none" w:sz="0" w:space="0" w:color="auto"/>
              </w:divBdr>
            </w:div>
            <w:div w:id="10777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8938">
      <w:bodyDiv w:val="1"/>
      <w:marLeft w:val="0"/>
      <w:marRight w:val="0"/>
      <w:marTop w:val="0"/>
      <w:marBottom w:val="0"/>
      <w:divBdr>
        <w:top w:val="none" w:sz="0" w:space="0" w:color="auto"/>
        <w:left w:val="none" w:sz="0" w:space="0" w:color="auto"/>
        <w:bottom w:val="none" w:sz="0" w:space="0" w:color="auto"/>
        <w:right w:val="none" w:sz="0" w:space="0" w:color="auto"/>
      </w:divBdr>
    </w:div>
    <w:div w:id="1756394408">
      <w:bodyDiv w:val="1"/>
      <w:marLeft w:val="0"/>
      <w:marRight w:val="0"/>
      <w:marTop w:val="0"/>
      <w:marBottom w:val="0"/>
      <w:divBdr>
        <w:top w:val="none" w:sz="0" w:space="0" w:color="auto"/>
        <w:left w:val="none" w:sz="0" w:space="0" w:color="auto"/>
        <w:bottom w:val="none" w:sz="0" w:space="0" w:color="auto"/>
        <w:right w:val="none" w:sz="0" w:space="0" w:color="auto"/>
      </w:divBdr>
    </w:div>
    <w:div w:id="1861506964">
      <w:bodyDiv w:val="1"/>
      <w:marLeft w:val="0"/>
      <w:marRight w:val="0"/>
      <w:marTop w:val="0"/>
      <w:marBottom w:val="0"/>
      <w:divBdr>
        <w:top w:val="none" w:sz="0" w:space="0" w:color="auto"/>
        <w:left w:val="none" w:sz="0" w:space="0" w:color="auto"/>
        <w:bottom w:val="none" w:sz="0" w:space="0" w:color="auto"/>
        <w:right w:val="none" w:sz="0" w:space="0" w:color="auto"/>
      </w:divBdr>
    </w:div>
    <w:div w:id="1926766997">
      <w:bodyDiv w:val="1"/>
      <w:marLeft w:val="0"/>
      <w:marRight w:val="0"/>
      <w:marTop w:val="0"/>
      <w:marBottom w:val="0"/>
      <w:divBdr>
        <w:top w:val="none" w:sz="0" w:space="0" w:color="auto"/>
        <w:left w:val="none" w:sz="0" w:space="0" w:color="auto"/>
        <w:bottom w:val="none" w:sz="0" w:space="0" w:color="auto"/>
        <w:right w:val="none" w:sz="0" w:space="0" w:color="auto"/>
      </w:divBdr>
    </w:div>
    <w:div w:id="1947347657">
      <w:bodyDiv w:val="1"/>
      <w:marLeft w:val="0"/>
      <w:marRight w:val="0"/>
      <w:marTop w:val="0"/>
      <w:marBottom w:val="0"/>
      <w:divBdr>
        <w:top w:val="none" w:sz="0" w:space="0" w:color="auto"/>
        <w:left w:val="none" w:sz="0" w:space="0" w:color="auto"/>
        <w:bottom w:val="none" w:sz="0" w:space="0" w:color="auto"/>
        <w:right w:val="none" w:sz="0" w:space="0" w:color="auto"/>
      </w:divBdr>
    </w:div>
    <w:div w:id="1966037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AFA166-FDEF-4298-A413-EA0776F3E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3374BBAB.dotm</Template>
  <TotalTime>0</TotalTime>
  <Pages>17</Pages>
  <Words>7243</Words>
  <Characters>40185</Characters>
  <Application>Microsoft Office Word</Application>
  <DocSecurity>4</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47334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2016-01-23T15:23:00Z</cp:lastPrinted>
  <dcterms:created xsi:type="dcterms:W3CDTF">2016-07-08T15:52:00Z</dcterms:created>
  <dcterms:modified xsi:type="dcterms:W3CDTF">2016-07-08T15:52:00Z</dcterms:modified>
</cp:coreProperties>
</file>