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oter1.xml" ContentType="application/vnd.openxmlformats-officedocument.wordprocessingml.footer+xml"/>
</Types>
</file>

<file path=_rels/.rels>&#65279;<?xml version="1.0" encoding="UTF-8" standalone="yes"?><Relationships xmlns="http://schemas.openxmlformats.org/package/2006/relationships"><Relationship Type="http://schemas.openxmlformats.org/officeDocument/2006/relationships/officeDocument" Target="word/document.xml" Id="rId2" /><Relationship Type="http://schemas.openxmlformats.org/officeDocument/2006/relationships/extended-properties" Target="docProps/app.xml" Id="rId3" /><Relationship Type="http://schemas.openxmlformats.org/package/2006/relationships/metadata/core-properties" Target="docProps/core.xml" Id="rId4"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pStyle w:val="Heading1"/>
        <w:rPr>
          <w:szCs w:val="20"/>
        </w:rPr>
        <w:spacing w:after="200" w:line="276" w:lineRule="auto"/>
      </w:pPr>
      <w:r>
        <w:rPr>
          <w:szCs w:val="20"/>
        </w:rPr>
        <w:t xml:space="preserve">THE LONDON SCHOOL OF ECONOMICS AND POLITICAL SCIENCE</w:t>
      </w:r>
    </w:p>
    <w:p>
      <w:pPr>
        <w:rPr>
          <w:sz w:val="20"/>
          <w:szCs w:val="20"/>
          <w:rFonts w:ascii="Arial" w:hAnsi="Arial" w:eastAsia="Arial" w:cs="Arial"/>
          <w:b/>
          <w:bCs/>
        </w:rPr>
        <w:spacing/>
      </w:pPr>
      <w:r>
        <w:rPr>
          <w:sz w:val="20"/>
          <w:szCs w:val="20"/>
          <w:rFonts w:ascii="Arial" w:hAnsi="Arial" w:eastAsia="Arial" w:cs="Arial"/>
          <w:b/>
          <w:bCs/>
        </w:rPr>
        <w:t xml:space="preserve">ACADEMIC AND STUDENT AFFAIRS COMMITTEE</w:t>
      </w:r>
    </w:p>
    <w:p>
      <w:pPr>
        <w:rPr>
          <w:sz w:val="20"/>
          <w:szCs w:val="20"/>
          <w:rFonts w:ascii="Arial" w:hAnsi="Arial" w:eastAsia="Arial" w:cs="Arial"/>
          <w:b/>
          <w:bCs/>
        </w:rPr>
        <w:spacing/>
      </w:pPr>
      <w:r>
        <w:rPr>
          <w:sz w:val="20"/>
          <w:szCs w:val="20"/>
          <w:rFonts w:ascii="Arial" w:hAnsi="Arial" w:eastAsia="Arial" w:cs="Arial"/>
          <w:b/>
          <w:bCs/>
        </w:rPr>
        <w:t xml:space="preserve">ACADEMIC YEAR RESTRUCTURE PROJECT BOARD</w:t>
      </w:r>
    </w:p>
    <w:p>
      <w:pPr>
        <w:rPr>
          <w:sz w:val="20"/>
          <w:szCs w:val="20"/>
          <w:rFonts w:ascii="Arial" w:hAnsi="Arial" w:eastAsia="Arial" w:cs="Arial"/>
          <w:b/>
          <w:bCs/>
        </w:rPr>
        <w:spacing/>
      </w:pPr>
    </w:p>
    <w:p>
      <w:pPr>
        <w:rPr>
          <w:sz w:val="20"/>
          <w:szCs w:val="20"/>
          <w:rFonts w:ascii="Arial" w:hAnsi="Arial" w:eastAsia="Arial" w:cs="Arial"/>
          <w:b/>
          <w:bCs/>
        </w:rPr>
        <w:spacing/>
      </w:pPr>
      <w:r>
        <w:rPr>
          <w:sz w:val="20"/>
          <w:szCs w:val="20"/>
          <w:rFonts w:ascii="Arial" w:hAnsi="Arial" w:eastAsia="Arial" w:cs="Arial"/>
          <w:b/>
          <w:bCs/>
        </w:rPr>
        <w:t xml:space="preserve">Minutes of the meeting held on 8 October 2014   </w:t>
      </w:r>
    </w:p>
    <w:p>
      <w:pPr>
        <w:pBdr>
          <w:top w:val="none" w:sz="0" w:space="0" w:color="auto"/>
          <w:left w:val="none" w:sz="0" w:space="0" w:color="auto"/>
          <w:bottom w:val="single" w:sz="12" w:space="1" w:color="000000"/>
          <w:right w:val="none" w:sz="0" w:space="0" w:color="auto"/>
          <w:between w:val="none" w:sz="0" w:space="0" w:color="auto"/>
          <w:bar w:val="none" w:sz="0" w:space="0" w:color="auto"/>
        </w:pBdr>
        <w:rPr>
          <w:sz w:val="20"/>
          <w:szCs w:val="20"/>
          <w:rFonts w:ascii="Arial" w:hAnsi="Arial" w:eastAsia="Arial" w:cs="Arial"/>
        </w:rPr>
        <w:spacing/>
      </w:pPr>
    </w:p>
    <w:p>
      <w:pPr>
        <w:pStyle w:val="BodyTextIndent"/>
        <w:rPr>
          <w:szCs w:val="20"/>
        </w:rPr>
        <w:spacing w:after="200" w:line="276" w:lineRule="auto"/>
      </w:pPr>
    </w:p>
    <w:p>
      <w:pPr>
        <w:numPr>
          <w:ilvl w:val="0"/>
          <w:numId w:val="9"/>
        </w:numPr>
        <w:pStyle w:val="BodyTextIndent"/>
        <w:rPr>
          <w:szCs w:val="20"/>
        </w:rPr>
        <w:ind w:left="720" w:firstLine="-720"/>
        <w:spacing w:after="200" w:line="276" w:lineRule="auto"/>
      </w:pPr>
      <w:r>
        <w:rPr>
          <w:szCs w:val="20"/>
        </w:rPr>
        <w:t xml:space="preserve">Welcome and Update from the Chair</w:t>
      </w:r>
    </w:p>
    <w:p>
      <w:pPr>
        <w:numPr>
          <w:ilvl w:val="1"/>
          <w:numId w:val="9"/>
        </w:numPr>
        <w:pStyle w:val="BodyTextIndent"/>
        <w:rPr>
          <w:szCs w:val="20"/>
        </w:rPr>
        <w:ind w:left="720" w:firstLine="-720"/>
        <w:spacing w:after="200" w:line="276" w:lineRule="auto"/>
      </w:pPr>
      <w:r>
        <w:rPr>
          <w:szCs w:val="20"/>
          <w:b w:val="0"/>
        </w:rPr>
        <w:t xml:space="preserve">The Chair welcomed everyone to the meeting.</w:t>
      </w:r>
    </w:p>
    <w:p>
      <w:pPr>
        <w:numPr>
          <w:ilvl w:val="1"/>
          <w:numId w:val="9"/>
        </w:numPr>
        <w:pStyle w:val="BodyTextIndent"/>
        <w:rPr>
          <w:szCs w:val="20"/>
          <w:b w:val="0"/>
        </w:rPr>
        <w:ind w:left="709" w:firstLine="-709"/>
        <w:spacing w:line="240" w:lineRule="auto"/>
      </w:pPr>
      <w:r>
        <w:rPr>
          <w:szCs w:val="20"/>
          <w:b w:val="0"/>
        </w:rPr>
        <w:t xml:space="preserve">The project board agreed a '</w:t>
      </w:r>
      <w:r>
        <w:rPr>
          <w:szCs w:val="20"/>
          <w:b w:val="0"/>
        </w:rPr>
        <w:t xml:space="preserve">c</w:t>
      </w:r>
      <w:r>
        <w:rPr>
          <w:szCs w:val="20"/>
          <w:b w:val="0"/>
        </w:rPr>
        <w:t xml:space="preserve">omms</w:t>
      </w:r>
      <w:r>
        <w:rPr>
          <w:szCs w:val="20"/>
          <w:b w:val="0"/>
        </w:rPr>
        <w:t xml:space="preserve"> plan' at the last meeting.  It set out that the project board</w:t>
      </w:r>
      <w:r>
        <w:rPr>
          <w:szCs w:val="20"/>
          <w:b w:val="0"/>
        </w:rPr>
        <w:t xml:space="preserve"> should give departments </w:t>
      </w:r>
      <w:r>
        <w:rPr>
          <w:szCs w:val="20"/>
          <w:b w:val="0"/>
        </w:rPr>
        <w:t xml:space="preserve">early encouragement to start thinking about</w:t>
      </w:r>
      <w:r>
        <w:rPr>
          <w:szCs w:val="20"/>
          <w:b w:val="0"/>
        </w:rPr>
        <w:t xml:space="preserve"> implementing the new academic year structure; namely, how they would organise the extra term-time week; whether, and the extent to which, they would make use of Lent Term 'Week 0' exams; and the scheduling of their executive programmes. </w:t>
      </w:r>
    </w:p>
    <w:p>
      <w:pPr>
        <w:pStyle w:val="BodyTextIndent"/>
        <w:rPr>
          <w:szCs w:val="20"/>
          <w:b w:val="0"/>
        </w:rPr>
        <w:ind w:left="384" w:firstLine="0"/>
        <w:spacing w:line="240" w:lineRule="auto"/>
      </w:pPr>
    </w:p>
    <w:p>
      <w:pPr>
        <w:numPr>
          <w:ilvl w:val="1"/>
          <w:numId w:val="9"/>
        </w:numPr>
        <w:pStyle w:val="BodyTextIndent"/>
        <w:rPr>
          <w:szCs w:val="20"/>
          <w:b w:val="0"/>
        </w:rPr>
        <w:ind w:left="709" w:firstLine="-709"/>
        <w:spacing w:line="240" w:lineRule="auto"/>
      </w:pPr>
      <w:r>
        <w:rPr>
          <w:szCs w:val="20"/>
          <w:b w:val="0"/>
        </w:rPr>
        <w:t xml:space="preserve">The chair</w:t>
      </w:r>
      <w:r>
        <w:rPr>
          <w:szCs w:val="20"/>
          <w:b w:val="0"/>
        </w:rPr>
        <w:t xml:space="preserve"> undertook</w:t>
      </w:r>
      <w:r>
        <w:rPr>
          <w:szCs w:val="20"/>
          <w:b w:val="0"/>
        </w:rPr>
        <w:t xml:space="preserve"> some preparatory work before he</w:t>
      </w:r>
      <w:r>
        <w:rPr>
          <w:szCs w:val="20"/>
          <w:b w:val="0"/>
        </w:rPr>
        <w:t xml:space="preserve"> wrote to departments about these points</w:t>
      </w:r>
      <w:r>
        <w:rPr>
          <w:szCs w:val="20"/>
          <w:b w:val="0"/>
        </w:rPr>
        <w:t xml:space="preserve">. </w:t>
      </w:r>
      <w:r>
        <w:rPr>
          <w:szCs w:val="20"/>
          <w:b w:val="0"/>
        </w:rPr>
        <w:t xml:space="preserve">A separate</w:t>
      </w:r>
      <w:r>
        <w:rPr>
          <w:szCs w:val="20"/>
          <w:b w:val="0"/>
        </w:rPr>
        <w:t xml:space="preserve"> project </w:t>
      </w:r>
      <w:r>
        <w:rPr>
          <w:szCs w:val="20"/>
          <w:b w:val="0"/>
        </w:rPr>
        <w:t xml:space="preserve">is </w:t>
      </w:r>
      <w:r>
        <w:rPr>
          <w:szCs w:val="20"/>
          <w:b w:val="0"/>
        </w:rPr>
        <w:t xml:space="preserve">working on replacing the current timetabling system which will be introduced in 2015/16. </w:t>
      </w:r>
      <w:r>
        <w:rPr>
          <w:szCs w:val="20"/>
          <w:b w:val="0"/>
        </w:rPr>
        <w:t xml:space="preserve">The academic year project</w:t>
      </w:r>
      <w:r>
        <w:rPr>
          <w:szCs w:val="20"/>
          <w:b w:val="0"/>
        </w:rPr>
        <w:t xml:space="preserve"> needed to work out with Timetables </w:t>
      </w:r>
      <w:r>
        <w:rPr>
          <w:szCs w:val="20"/>
          <w:b w:val="0"/>
        </w:rPr>
        <w:t xml:space="preserve">to determine </w:t>
      </w:r>
      <w:r>
        <w:rPr>
          <w:szCs w:val="20"/>
          <w:b w:val="0"/>
        </w:rPr>
        <w:t xml:space="preserve">how </w:t>
      </w:r>
      <w:r>
        <w:rPr>
          <w:szCs w:val="20"/>
          <w:b w:val="0"/>
        </w:rPr>
        <w:t xml:space="preserve">space would be </w:t>
      </w:r>
      <w:r>
        <w:rPr>
          <w:szCs w:val="20"/>
          <w:b w:val="0"/>
        </w:rPr>
        <w:t xml:space="preserve">allocate</w:t>
      </w:r>
      <w:r>
        <w:rPr>
          <w:szCs w:val="20"/>
          <w:b w:val="0"/>
        </w:rPr>
        <w:t xml:space="preserve">d</w:t>
      </w:r>
      <w:r>
        <w:rPr>
          <w:szCs w:val="20"/>
          <w:b w:val="0"/>
        </w:rPr>
        <w:t xml:space="preserve"> during the ‘extra’ week for structured learning activities, which, during the consultation phase, students stated they wanted (i.e. as opposed to si</w:t>
      </w:r>
      <w:r>
        <w:rPr>
          <w:szCs w:val="20"/>
          <w:b w:val="0"/>
        </w:rPr>
        <w:t xml:space="preserve">mply a week off from teaching, they wanted </w:t>
      </w:r>
      <w:r>
        <w:rPr>
          <w:szCs w:val="20"/>
          <w:b w:val="0"/>
        </w:rPr>
        <w:t xml:space="preserve">skills-based workshops, research opportunities, guest lectures, </w:t>
      </w:r>
      <w:r>
        <w:rPr>
          <w:szCs w:val="20"/>
          <w:b w:val="0"/>
        </w:rPr>
        <w:t xml:space="preserve">etc.</w:t>
      </w:r>
      <w:r>
        <w:rPr>
          <w:szCs w:val="20"/>
          <w:b w:val="0"/>
        </w:rPr>
        <w:t xml:space="preserve">). The least difficult approach in the transitional year was simply to guarantee all course conveners the same rooms at the same times as their </w:t>
      </w:r>
      <w:r>
        <w:rPr>
          <w:szCs w:val="20"/>
          <w:b w:val="0"/>
        </w:rPr>
        <w:t xml:space="preserve">normal teaching activity; but the School</w:t>
      </w:r>
      <w:r>
        <w:rPr>
          <w:szCs w:val="20"/>
          <w:b w:val="0"/>
        </w:rPr>
        <w:t xml:space="preserve"> need</w:t>
      </w:r>
      <w:r>
        <w:rPr>
          <w:szCs w:val="20"/>
          <w:b w:val="0"/>
        </w:rPr>
        <w:t xml:space="preserve">s</w:t>
      </w:r>
      <w:r>
        <w:rPr>
          <w:szCs w:val="20"/>
          <w:b w:val="0"/>
        </w:rPr>
        <w:t xml:space="preserve"> to know whether individual course conveners </w:t>
      </w:r>
      <w:r>
        <w:rPr>
          <w:szCs w:val="20"/>
          <w:b w:val="0"/>
        </w:rPr>
        <w:t xml:space="preserve">will be</w:t>
      </w:r>
      <w:r>
        <w:rPr>
          <w:szCs w:val="20"/>
          <w:b w:val="0"/>
        </w:rPr>
        <w:t xml:space="preserve"> using their rooms </w:t>
      </w:r>
      <w:r>
        <w:rPr>
          <w:szCs w:val="20"/>
          <w:b w:val="0"/>
        </w:rPr>
        <w:t xml:space="preserve">during the extra term-time week</w:t>
      </w:r>
      <w:r>
        <w:rPr>
          <w:szCs w:val="20"/>
          <w:b w:val="0"/>
        </w:rPr>
        <w:t xml:space="preserve"> so that, if not, </w:t>
      </w:r>
      <w:r>
        <w:rPr>
          <w:szCs w:val="20"/>
          <w:b w:val="0"/>
        </w:rPr>
        <w:t xml:space="preserve">Timetables</w:t>
      </w:r>
      <w:r>
        <w:rPr>
          <w:szCs w:val="20"/>
          <w:b w:val="0"/>
        </w:rPr>
        <w:t xml:space="preserve"> can release them for other users. W</w:t>
      </w:r>
      <w:r>
        <w:rPr>
          <w:szCs w:val="20"/>
          <w:b w:val="0"/>
        </w:rPr>
        <w:t xml:space="preserve">here</w:t>
      </w:r>
      <w:r>
        <w:rPr>
          <w:szCs w:val="20"/>
          <w:b w:val="0"/>
        </w:rPr>
        <w:t xml:space="preserve"> the academic year project and the room-booking and timetabling project needed the same information (i.e. 2015/16 departmental teaching space requirements and use of their rooms during the ‘ext</w:t>
      </w:r>
      <w:r>
        <w:rPr>
          <w:szCs w:val="20"/>
          <w:b w:val="0"/>
        </w:rPr>
        <w:t xml:space="preserve">ra’ term-time week), the projects needed to be joined up so they</w:t>
      </w:r>
      <w:r>
        <w:rPr>
          <w:szCs w:val="20"/>
          <w:b w:val="0"/>
        </w:rPr>
        <w:t xml:space="preserve"> weren’t asking for this information at different times and by different deadlines. So there was some work involved in identifying the overlaps of </w:t>
      </w:r>
      <w:r>
        <w:rPr>
          <w:szCs w:val="20"/>
          <w:b w:val="0"/>
        </w:rPr>
        <w:t xml:space="preserve">these</w:t>
      </w:r>
      <w:r>
        <w:rPr>
          <w:szCs w:val="20"/>
          <w:b w:val="0"/>
        </w:rPr>
        <w:t xml:space="preserve"> project</w:t>
      </w:r>
      <w:r>
        <w:rPr>
          <w:szCs w:val="20"/>
          <w:b w:val="0"/>
        </w:rPr>
        <w:t xml:space="preserve">s</w:t>
      </w:r>
      <w:r>
        <w:rPr>
          <w:szCs w:val="20"/>
          <w:b w:val="0"/>
        </w:rPr>
        <w:t xml:space="preserve">, and agreeing how to align </w:t>
      </w:r>
      <w:r>
        <w:rPr>
          <w:szCs w:val="20"/>
          <w:b w:val="0"/>
        </w:rPr>
        <w:t xml:space="preserve">their</w:t>
      </w:r>
      <w:r>
        <w:rPr>
          <w:szCs w:val="20"/>
          <w:b w:val="0"/>
        </w:rPr>
        <w:t xml:space="preserve"> work.</w:t>
      </w:r>
    </w:p>
    <w:p>
      <w:pPr>
        <w:pStyle w:val="BodyTextIndent"/>
        <w:rPr>
          <w:szCs w:val="20"/>
          <w:b w:val="0"/>
        </w:rPr>
        <w:ind w:left="709" w:firstLine="0"/>
        <w:spacing w:line="240" w:lineRule="auto"/>
      </w:pPr>
    </w:p>
    <w:p>
      <w:pPr>
        <w:numPr>
          <w:ilvl w:val="1"/>
          <w:numId w:val="9"/>
        </w:numPr>
        <w:pStyle w:val="BodyTextIndent"/>
        <w:rPr>
          <w:szCs w:val="20"/>
          <w:b w:val="0"/>
        </w:rPr>
        <w:ind w:left="709" w:firstLine="-709"/>
        <w:spacing w:line="240" w:lineRule="auto"/>
      </w:pPr>
      <w:r>
        <w:rPr>
          <w:szCs w:val="20"/>
          <w:b w:val="0"/>
        </w:rPr>
        <w:t xml:space="preserve">After </w:t>
      </w:r>
      <w:r>
        <w:rPr>
          <w:szCs w:val="20"/>
          <w:b w:val="0"/>
        </w:rPr>
        <w:t xml:space="preserve">this consultation</w:t>
      </w:r>
      <w:r>
        <w:rPr>
          <w:szCs w:val="20"/>
          <w:b w:val="0"/>
        </w:rPr>
        <w:t xml:space="preserve"> Mark Thomson put together a departmental communique on which several of the project board provided helpful feedback. This advised departments to begin feeding into their local planning arrangements details about implementing various strands of the new structure:</w:t>
      </w:r>
    </w:p>
    <w:p>
      <w:pPr>
        <w:pStyle w:val="BodyTextIndent"/>
        <w:rPr>
          <w:szCs w:val="20"/>
          <w:b w:val="0"/>
        </w:rPr>
        <w:ind w:left="709" w:firstLine="0"/>
        <w:spacing w:line="240" w:lineRule="auto"/>
      </w:pPr>
    </w:p>
    <w:p>
      <w:pPr>
        <w:numPr>
          <w:ilvl w:val="2"/>
          <w:numId w:val="9"/>
        </w:numPr>
        <w:pStyle w:val="BodyTextIndent"/>
        <w:rPr>
          <w:szCs w:val="20"/>
          <w:b w:val="0"/>
        </w:rPr>
        <w:ind w:firstLine="-11"/>
        <w:spacing w:line="240" w:lineRule="auto"/>
      </w:pPr>
      <w:r>
        <w:rPr>
          <w:szCs w:val="20"/>
          <w:b w:val="0"/>
        </w:rPr>
        <w:t xml:space="preserve">1) </w:t>
      </w:r>
      <w:r>
        <w:rPr>
          <w:szCs w:val="20"/>
          <w:b w:val="0"/>
        </w:rPr>
        <w:t xml:space="preserve">O</w:t>
      </w:r>
      <w:r>
        <w:rPr>
          <w:szCs w:val="20"/>
          <w:b w:val="0"/>
        </w:rPr>
        <w:t xml:space="preserve">rganising the extra term-time week: this asked departments to think about e.g. whether they would allow individual course conveners to run structured learning activities on individual courses; or whether they would run a selection of activities at the departmental level</w:t>
      </w:r>
      <w:r>
        <w:rPr>
          <w:szCs w:val="20"/>
          <w:b w:val="0"/>
        </w:rPr>
        <w:t xml:space="preserve">; or whether no learning activities would be offered, and students would be allowed a break from teaching to consolidate learning</w:t>
      </w:r>
      <w:r>
        <w:rPr>
          <w:szCs w:val="20"/>
          <w:b w:val="0"/>
        </w:rPr>
        <w:t xml:space="preserve">. </w:t>
      </w:r>
      <w:r>
        <w:rPr>
          <w:szCs w:val="20"/>
          <w:b w:val="0"/>
        </w:rPr>
        <w:t xml:space="preserve"> It is known that </w:t>
      </w:r>
      <w:r>
        <w:rPr>
          <w:szCs w:val="20"/>
          <w:b w:val="0"/>
        </w:rPr>
        <w:t xml:space="preserve">some departments </w:t>
      </w:r>
      <w:r>
        <w:rPr>
          <w:szCs w:val="20"/>
          <w:b w:val="0"/>
        </w:rPr>
        <w:t xml:space="preserve">do not plan to hold a ‘reading week’ </w:t>
      </w:r>
      <w:r>
        <w:rPr>
          <w:szCs w:val="20"/>
          <w:b w:val="0"/>
        </w:rPr>
        <w:t xml:space="preserve">(e.g. EC, MA). </w:t>
      </w:r>
      <w:r>
        <w:rPr>
          <w:szCs w:val="20"/>
          <w:b w:val="0"/>
        </w:rPr>
        <w:t xml:space="preserve"> </w:t>
      </w:r>
      <w:r>
        <w:rPr>
          <w:szCs w:val="20"/>
          <w:b w:val="0"/>
        </w:rPr>
        <w:t xml:space="preserve">But where they are, we’ve asked to know about it by the beginning of the Lent </w:t>
      </w:r>
      <w:r>
        <w:rPr>
          <w:szCs w:val="20"/>
          <w:b w:val="0"/>
        </w:rPr>
        <w:t xml:space="preserve">Term</w:t>
      </w:r>
      <w:r>
        <w:rPr>
          <w:szCs w:val="20"/>
          <w:b w:val="0"/>
        </w:rPr>
        <w:t xml:space="preserve">, as part of departmental submissions to timetables about their teaching space requirements for 15/16. T</w:t>
      </w:r>
      <w:r>
        <w:rPr>
          <w:szCs w:val="20"/>
          <w:b w:val="0"/>
        </w:rPr>
        <w:t xml:space="preserve">he T</w:t>
      </w:r>
      <w:r>
        <w:rPr>
          <w:szCs w:val="20"/>
          <w:b w:val="0"/>
        </w:rPr>
        <w:t xml:space="preserve">eaching and Learning Centre has</w:t>
      </w:r>
      <w:r>
        <w:rPr>
          <w:szCs w:val="20"/>
          <w:b w:val="0"/>
        </w:rPr>
        <w:t xml:space="preserve"> also</w:t>
      </w:r>
      <w:r>
        <w:rPr>
          <w:szCs w:val="20"/>
          <w:b w:val="0"/>
        </w:rPr>
        <w:t xml:space="preserve"> been in touch with departments about some of the structured learning activities they (i.e. the departments) might offer during the extra term</w:t>
      </w:r>
      <w:r>
        <w:rPr>
          <w:szCs w:val="20"/>
          <w:b w:val="0"/>
        </w:rPr>
        <w:t xml:space="preserve">-</w:t>
      </w:r>
      <w:r>
        <w:rPr>
          <w:szCs w:val="20"/>
          <w:b w:val="0"/>
        </w:rPr>
        <w:t xml:space="preserve">time</w:t>
      </w:r>
      <w:r>
        <w:rPr>
          <w:szCs w:val="20"/>
          <w:b w:val="0"/>
        </w:rPr>
        <w:t xml:space="preserve"> </w:t>
      </w:r>
      <w:r>
        <w:rPr>
          <w:szCs w:val="20"/>
          <w:b w:val="0"/>
        </w:rPr>
        <w:t xml:space="preserve">week.</w:t>
      </w:r>
    </w:p>
    <w:p>
      <w:pPr>
        <w:pStyle w:val="BodyTextIndent"/>
        <w:rPr>
          <w:szCs w:val="20"/>
          <w:b w:val="0"/>
        </w:rPr>
        <w:ind w:firstLine="0"/>
        <w:spacing w:line="240" w:lineRule="auto"/>
      </w:pPr>
    </w:p>
    <w:p>
      <w:pPr>
        <w:numPr>
          <w:ilvl w:val="2"/>
          <w:numId w:val="9"/>
        </w:numPr>
        <w:pStyle w:val="BodyTextIndent"/>
        <w:rPr>
          <w:szCs w:val="20"/>
          <w:b w:val="0"/>
        </w:rPr>
        <w:ind w:firstLine="-11"/>
        <w:spacing w:line="240" w:lineRule="auto"/>
      </w:pPr>
      <w:r>
        <w:rPr>
          <w:szCs w:val="20"/>
          <w:b w:val="0"/>
        </w:rPr>
        <w:t xml:space="preserve">2) Lent Term ‘Week 0’ exams: </w:t>
      </w:r>
      <w:r>
        <w:rPr>
          <w:szCs w:val="20"/>
          <w:b w:val="0"/>
        </w:rPr>
        <w:t xml:space="preserve">this</w:t>
      </w:r>
      <w:r>
        <w:rPr>
          <w:szCs w:val="20"/>
          <w:b w:val="0"/>
        </w:rPr>
        <w:t xml:space="preserve"> </w:t>
      </w:r>
      <w:r>
        <w:rPr>
          <w:szCs w:val="20"/>
          <w:b w:val="0"/>
        </w:rPr>
        <w:t xml:space="preserve">asked departments to give some early thought to this, and to express early</w:t>
      </w:r>
      <w:r>
        <w:rPr>
          <w:szCs w:val="20"/>
          <w:b w:val="0"/>
        </w:rPr>
        <w:t xml:space="preserve"> </w:t>
      </w:r>
      <w:r>
        <w:rPr>
          <w:szCs w:val="20"/>
          <w:b w:val="0"/>
        </w:rPr>
        <w:t xml:space="preserve">declarations of interest in using the earlier exam period for any of its MT half-unit courses. </w:t>
      </w:r>
      <w:r>
        <w:rPr>
          <w:szCs w:val="20"/>
          <w:b w:val="0"/>
        </w:rPr>
        <w:t xml:space="preserve">Departments were asked to respond</w:t>
      </w:r>
      <w:r>
        <w:rPr>
          <w:szCs w:val="20"/>
          <w:b w:val="0"/>
        </w:rPr>
        <w:t xml:space="preserve"> by 7</w:t>
      </w:r>
      <w:r>
        <w:rPr>
          <w:szCs w:val="20"/>
          <w:b w:val="0"/>
        </w:rPr>
        <w:t xml:space="preserve"> </w:t>
      </w:r>
      <w:r>
        <w:rPr>
          <w:szCs w:val="20"/>
          <w:b w:val="0"/>
        </w:rPr>
        <w:t xml:space="preserve">November. Student Services </w:t>
      </w:r>
      <w:r>
        <w:rPr>
          <w:szCs w:val="20"/>
          <w:b w:val="0"/>
        </w:rPr>
        <w:t xml:space="preserve">would</w:t>
      </w:r>
      <w:r>
        <w:rPr>
          <w:szCs w:val="20"/>
          <w:b w:val="0"/>
        </w:rPr>
        <w:t xml:space="preserve"> then use the responses to model capacity/logistical requirements for the</w:t>
      </w:r>
      <w:r>
        <w:rPr>
          <w:szCs w:val="20"/>
          <w:b w:val="0"/>
        </w:rPr>
        <w:t xml:space="preserve"> </w:t>
      </w:r>
      <w:r>
        <w:rPr>
          <w:szCs w:val="20"/>
          <w:b w:val="0"/>
        </w:rPr>
        <w:t xml:space="preserve">2016 LT ‘Week 0’ exam period (alongside a modelling exercise looking at the ST 2016 exam period).</w:t>
      </w:r>
      <w:r>
        <w:rPr>
          <w:szCs w:val="20"/>
          <w:b w:val="0"/>
        </w:rPr>
        <w:t xml:space="preserve"> </w:t>
      </w:r>
      <w:r>
        <w:rPr>
          <w:szCs w:val="20"/>
          <w:b w:val="0"/>
        </w:rPr>
        <w:t xml:space="preserve"> The </w:t>
      </w:r>
      <w:r>
        <w:rPr>
          <w:szCs w:val="20"/>
          <w:b w:val="0"/>
        </w:rPr>
        <w:t xml:space="preserve">exercise would also</w:t>
      </w:r>
      <w:r>
        <w:rPr>
          <w:szCs w:val="20"/>
          <w:b w:val="0"/>
        </w:rPr>
        <w:t xml:space="preserve"> work through some student progression/completion scenarios to help flag up where we</w:t>
      </w:r>
      <w:r>
        <w:rPr>
          <w:szCs w:val="20"/>
          <w:b w:val="0"/>
        </w:rPr>
        <w:t xml:space="preserve"> </w:t>
      </w:r>
      <w:r>
        <w:rPr>
          <w:szCs w:val="20"/>
          <w:b w:val="0"/>
        </w:rPr>
        <w:t xml:space="preserve">need to make amendments to degree regulations. This work </w:t>
      </w:r>
      <w:r>
        <w:rPr>
          <w:szCs w:val="20"/>
          <w:b w:val="0"/>
        </w:rPr>
        <w:t xml:space="preserve">would</w:t>
      </w:r>
      <w:r>
        <w:rPr>
          <w:szCs w:val="20"/>
          <w:b w:val="0"/>
        </w:rPr>
        <w:t xml:space="preserve"> also look to see if we can make any</w:t>
      </w:r>
      <w:r>
        <w:rPr>
          <w:szCs w:val="20"/>
          <w:b w:val="0"/>
        </w:rPr>
        <w:t xml:space="preserve"> </w:t>
      </w:r>
      <w:r>
        <w:rPr>
          <w:szCs w:val="20"/>
          <w:b w:val="0"/>
        </w:rPr>
        <w:t xml:space="preserve">efficiencies</w:t>
      </w:r>
      <w:r>
        <w:rPr>
          <w:szCs w:val="20"/>
          <w:b w:val="0"/>
        </w:rPr>
        <w:t xml:space="preserve"> in the exam-setting/scrutiny process. Will report by end of January 2015; with a view to making</w:t>
      </w:r>
      <w:r>
        <w:rPr>
          <w:szCs w:val="20"/>
          <w:b w:val="0"/>
        </w:rPr>
        <w:t xml:space="preserve"> </w:t>
      </w:r>
      <w:r>
        <w:rPr>
          <w:szCs w:val="20"/>
          <w:b w:val="0"/>
        </w:rPr>
        <w:t xml:space="preserve">recommendations to Academic Board about degree reg</w:t>
      </w:r>
      <w:r>
        <w:rPr>
          <w:szCs w:val="20"/>
          <w:b w:val="0"/>
        </w:rPr>
        <w:t xml:space="preserve">ulation</w:t>
      </w:r>
      <w:r>
        <w:rPr>
          <w:szCs w:val="20"/>
          <w:b w:val="0"/>
        </w:rPr>
        <w:t xml:space="preserve"> changes in March.</w:t>
      </w:r>
    </w:p>
    <w:p>
      <w:pPr>
        <w:pStyle w:val="BodyTextIndent"/>
        <w:rPr>
          <w:szCs w:val="20"/>
          <w:b w:val="0"/>
        </w:rPr>
        <w:ind w:firstLine="0"/>
        <w:spacing w:line="240" w:lineRule="auto"/>
      </w:pPr>
    </w:p>
    <w:p>
      <w:pPr>
        <w:numPr>
          <w:ilvl w:val="2"/>
          <w:numId w:val="9"/>
        </w:numPr>
        <w:pStyle w:val="BodyTextIndent"/>
        <w:rPr>
          <w:szCs w:val="20"/>
          <w:b w:val="0"/>
        </w:rPr>
        <w:ind w:firstLine="-11"/>
        <w:spacing w:line="240" w:lineRule="auto"/>
      </w:pPr>
      <w:r>
        <w:rPr>
          <w:szCs w:val="20"/>
          <w:b w:val="0"/>
        </w:rPr>
        <w:t xml:space="preserve">3) Timetabling of executive programmes: </w:t>
      </w:r>
      <w:r>
        <w:rPr>
          <w:szCs w:val="20"/>
          <w:b w:val="0"/>
        </w:rPr>
        <w:t xml:space="preserve">consideration needs to be given to the </w:t>
      </w:r>
      <w:r>
        <w:rPr>
          <w:szCs w:val="20"/>
          <w:b w:val="0"/>
        </w:rPr>
        <w:t xml:space="preserve">intense pressure on space</w:t>
      </w:r>
      <w:r>
        <w:rPr>
          <w:szCs w:val="20"/>
          <w:b w:val="0"/>
        </w:rPr>
        <w:t xml:space="preserve">, encouraging </w:t>
      </w:r>
      <w:r>
        <w:rPr>
          <w:szCs w:val="20"/>
          <w:b w:val="0"/>
        </w:rPr>
        <w:t xml:space="preserve">early contact with Timetables.</w:t>
      </w:r>
    </w:p>
    <w:p>
      <w:pPr>
        <w:pStyle w:val="BodyTextIndent"/>
        <w:rPr>
          <w:szCs w:val="20"/>
          <w:b w:val="0"/>
        </w:rPr>
        <w:ind w:left="384" w:firstLine="0"/>
        <w:spacing w:line="240" w:lineRule="auto"/>
      </w:pPr>
    </w:p>
    <w:p>
      <w:pPr>
        <w:numPr>
          <w:ilvl w:val="1"/>
          <w:numId w:val="9"/>
        </w:numPr>
        <w:pStyle w:val="BodyTextIndent"/>
        <w:rPr>
          <w:szCs w:val="20"/>
          <w:b w:val="0"/>
        </w:rPr>
        <w:ind w:left="709" w:firstLine="-709"/>
        <w:spacing w:line="240" w:lineRule="auto"/>
      </w:pPr>
      <w:r>
        <w:rPr>
          <w:szCs w:val="20"/>
          <w:b w:val="0"/>
        </w:rPr>
        <w:t xml:space="preserve">Our communication plan sets out the need to keep students in the loop.  Mark Thomson has prepared a short communique that will go out to students in the next week or two; and this will be followed up at regular intervals across the year. Our next note to departments will remind them of the need to discuss their plans for the new academic year with their SSLCs; and of the need to ensure the timely updating of their student-facing information (e.g. websites, handbooks, Moodle, </w:t>
      </w:r>
      <w:r>
        <w:rPr>
          <w:szCs w:val="20"/>
          <w:b w:val="0"/>
        </w:rPr>
        <w:t xml:space="preserve">etc.</w:t>
      </w:r>
      <w:r>
        <w:rPr>
          <w:szCs w:val="20"/>
          <w:b w:val="0"/>
        </w:rPr>
        <w:t xml:space="preserve">).</w:t>
      </w:r>
    </w:p>
    <w:p>
      <w:pPr>
        <w:pStyle w:val="BodyTextIndent"/>
        <w:rPr>
          <w:szCs w:val="20"/>
          <w:b w:val="0"/>
        </w:rPr>
        <w:ind w:left="384" w:firstLine="0"/>
        <w:spacing w:line="240" w:lineRule="auto"/>
      </w:pPr>
    </w:p>
    <w:p>
      <w:pPr>
        <w:numPr>
          <w:ilvl w:val="1"/>
          <w:numId w:val="9"/>
        </w:numPr>
        <w:pStyle w:val="BodyTextIndent"/>
        <w:rPr>
          <w:szCs w:val="20"/>
          <w:b w:val="0"/>
        </w:rPr>
        <w:ind w:left="709" w:firstLine="-709"/>
        <w:spacing w:line="240" w:lineRule="auto"/>
      </w:pPr>
      <w:r>
        <w:rPr>
          <w:szCs w:val="20"/>
          <w:b w:val="0"/>
        </w:rPr>
        <w:t xml:space="preserve">One of the strands of work on the professional services side is looking at making our schedule of committee meetings fit under the new structure, in what will amount to the net loss of one week.  Colleagues in the Governance, Planning and Legal Division (GLPD) are working on this, and the Chair has asked for an update and timeframe for their conclusions.</w:t>
      </w:r>
    </w:p>
    <w:p>
      <w:pPr>
        <w:pStyle w:val="BodyTextIndent"/>
        <w:rPr>
          <w:szCs w:val="20"/>
          <w:b w:val="0"/>
        </w:rPr>
        <w:ind w:left="384" w:firstLine="0"/>
        <w:spacing w:line="240" w:lineRule="auto"/>
      </w:pPr>
    </w:p>
    <w:p>
      <w:pPr>
        <w:numPr>
          <w:ilvl w:val="1"/>
          <w:numId w:val="9"/>
        </w:numPr>
        <w:pStyle w:val="BodyTextIndent"/>
        <w:rPr>
          <w:szCs w:val="20"/>
          <w:b w:val="0"/>
        </w:rPr>
        <w:ind w:left="709" w:firstLine="-709"/>
        <w:spacing w:line="240" w:lineRule="auto"/>
      </w:pPr>
      <w:r>
        <w:rPr>
          <w:szCs w:val="20"/>
          <w:b w:val="0"/>
        </w:rPr>
        <w:t xml:space="preserve">The project board </w:t>
      </w:r>
      <w:r>
        <w:rPr>
          <w:szCs w:val="20"/>
          <w:b w:val="0"/>
        </w:rPr>
        <w:t xml:space="preserve">aims to</w:t>
      </w:r>
      <w:r>
        <w:rPr>
          <w:szCs w:val="20"/>
          <w:b w:val="0"/>
        </w:rPr>
        <w:t xml:space="preserve"> </w:t>
      </w:r>
      <w:r>
        <w:rPr>
          <w:szCs w:val="20"/>
          <w:b w:val="0"/>
        </w:rPr>
        <w:t xml:space="preserve">feed into the </w:t>
      </w:r>
      <w:r>
        <w:rPr>
          <w:szCs w:val="20"/>
          <w:b w:val="0"/>
        </w:rPr>
        <w:t xml:space="preserve">decision </w:t>
      </w:r>
      <w:r>
        <w:rPr>
          <w:szCs w:val="20"/>
          <w:b w:val="0"/>
        </w:rPr>
        <w:t xml:space="preserve">about the timing of the Graduation Ceremonies in January 2015, after completion of the </w:t>
      </w:r>
      <w:r>
        <w:rPr>
          <w:szCs w:val="20"/>
          <w:b w:val="0"/>
        </w:rPr>
        <w:t xml:space="preserve">‘ST 2016 exam’ modelling exercise.  This will indicate the timing of exam marking and exam board meetings, which </w:t>
      </w:r>
      <w:r>
        <w:rPr>
          <w:szCs w:val="20"/>
          <w:b w:val="0"/>
        </w:rPr>
        <w:t xml:space="preserve">needs to be</w:t>
      </w:r>
      <w:r>
        <w:rPr>
          <w:szCs w:val="20"/>
          <w:b w:val="0"/>
        </w:rPr>
        <w:t xml:space="preserve"> establish</w:t>
      </w:r>
      <w:r>
        <w:rPr>
          <w:szCs w:val="20"/>
          <w:b w:val="0"/>
        </w:rPr>
        <w:t xml:space="preserve">ed</w:t>
      </w:r>
      <w:r>
        <w:rPr>
          <w:szCs w:val="20"/>
          <w:b w:val="0"/>
        </w:rPr>
        <w:t xml:space="preserve"> before </w:t>
      </w:r>
      <w:r>
        <w:rPr>
          <w:szCs w:val="20"/>
          <w:b w:val="0"/>
        </w:rPr>
        <w:t xml:space="preserve">the School can</w:t>
      </w:r>
      <w:r>
        <w:rPr>
          <w:szCs w:val="20"/>
          <w:b w:val="0"/>
        </w:rPr>
        <w:t xml:space="preserve"> determine whether </w:t>
      </w:r>
      <w:r>
        <w:rPr>
          <w:szCs w:val="20"/>
          <w:b w:val="0"/>
        </w:rPr>
        <w:t xml:space="preserve">it</w:t>
      </w:r>
      <w:r>
        <w:rPr>
          <w:szCs w:val="20"/>
          <w:b w:val="0"/>
        </w:rPr>
        <w:t xml:space="preserve"> can bring the ceremonies forward, and by how much.</w:t>
      </w:r>
      <w:r>
        <w:rPr>
          <w:szCs w:val="20"/>
          <w:b w:val="0"/>
        </w:rPr>
        <w:t xml:space="preserve"> </w:t>
      </w:r>
      <w:r>
        <w:rPr>
          <w:szCs w:val="20"/>
        </w:rPr>
        <w:t xml:space="preserve">(but see minute x below)</w:t>
      </w:r>
    </w:p>
    <w:p>
      <w:pPr>
        <w:pStyle w:val="BodyTextIndent"/>
        <w:rPr>
          <w:szCs w:val="20"/>
          <w:b w:val="0"/>
        </w:rPr>
        <w:ind w:left="384" w:firstLine="0"/>
        <w:spacing w:line="240" w:lineRule="auto"/>
      </w:pPr>
    </w:p>
    <w:p>
      <w:pPr>
        <w:numPr>
          <w:ilvl w:val="1"/>
          <w:numId w:val="9"/>
        </w:numPr>
        <w:pStyle w:val="BodyTextIndent"/>
        <w:rPr>
          <w:szCs w:val="20"/>
          <w:b w:val="0"/>
        </w:rPr>
        <w:ind w:left="709" w:firstLine="-709"/>
        <w:spacing w:line="240" w:lineRule="auto"/>
      </w:pPr>
      <w:r>
        <w:rPr>
          <w:szCs w:val="20"/>
          <w:b w:val="0"/>
        </w:rPr>
        <w:t xml:space="preserve">The Chair has had meetings with </w:t>
      </w:r>
      <w:r>
        <w:rPr>
          <w:szCs w:val="20"/>
          <w:b w:val="0"/>
        </w:rPr>
        <w:t xml:space="preserve">Unison reps</w:t>
      </w:r>
      <w:r>
        <w:rPr>
          <w:szCs w:val="20"/>
          <w:b w:val="0"/>
        </w:rPr>
        <w:t xml:space="preserve"> about the concerns of</w:t>
      </w:r>
      <w:r>
        <w:rPr>
          <w:szCs w:val="20"/>
          <w:b w:val="0"/>
        </w:rPr>
        <w:t xml:space="preserve"> contract staff on ‘term time only’ contracts (catering and cleaning services)</w:t>
      </w:r>
      <w:r>
        <w:rPr>
          <w:szCs w:val="20"/>
          <w:b w:val="0"/>
        </w:rPr>
        <w:t xml:space="preserve">.  These concerns related to the</w:t>
      </w:r>
      <w:r>
        <w:rPr>
          <w:szCs w:val="20"/>
          <w:b w:val="0"/>
        </w:rPr>
        <w:t xml:space="preserve"> net loss of one term time week; and about possible reduction in demands for their services during the extra term-time week.  The Chair has given assurances, and is working with colleagues in Accommodation and </w:t>
      </w:r>
      <w:r>
        <w:rPr>
          <w:szCs w:val="20"/>
          <w:b w:val="0"/>
        </w:rPr>
        <w:t xml:space="preserve">Facilities Management to hold </w:t>
      </w:r>
      <w:r>
        <w:rPr>
          <w:szCs w:val="20"/>
          <w:b w:val="0"/>
        </w:rPr>
        <w:t xml:space="preserve">‘town hall’ style meetings to answer questions from these staff, many of whom don’t have access to our electronic information sources.</w:t>
      </w:r>
    </w:p>
    <w:p>
      <w:pPr>
        <w:pStyle w:val="BodyTextIndent"/>
        <w:rPr>
          <w:szCs w:val="20"/>
          <w:b w:val="0"/>
        </w:rPr>
        <w:ind w:left="709" w:firstLine="0"/>
        <w:spacing w:line="240" w:lineRule="auto"/>
      </w:pPr>
    </w:p>
    <w:p>
      <w:pPr>
        <w:numPr>
          <w:ilvl w:val="1"/>
          <w:numId w:val="9"/>
        </w:numPr>
        <w:pStyle w:val="BodyTextIndent"/>
        <w:rPr>
          <w:szCs w:val="20"/>
          <w:b w:val="0"/>
        </w:rPr>
        <w:ind w:left="709" w:firstLine="-709"/>
        <w:spacing w:line="240" w:lineRule="auto"/>
      </w:pPr>
      <w:r>
        <w:rPr>
          <w:szCs w:val="20"/>
          <w:b w:val="0"/>
        </w:rPr>
        <w:t xml:space="preserve">To date, most of </w:t>
      </w:r>
      <w:r>
        <w:rPr>
          <w:szCs w:val="20"/>
          <w:b w:val="0"/>
        </w:rPr>
        <w:t xml:space="preserve">the project’s planning energies have</w:t>
      </w:r>
      <w:r>
        <w:rPr>
          <w:szCs w:val="20"/>
          <w:b w:val="0"/>
        </w:rPr>
        <w:t xml:space="preserve"> focussed on the academic side of the house.  </w:t>
      </w:r>
      <w:r>
        <w:rPr>
          <w:szCs w:val="20"/>
          <w:b w:val="0"/>
        </w:rPr>
        <w:t xml:space="preserve">The project board</w:t>
      </w:r>
      <w:r>
        <w:rPr>
          <w:szCs w:val="20"/>
          <w:b w:val="0"/>
        </w:rPr>
        <w:t xml:space="preserve"> now need</w:t>
      </w:r>
      <w:r>
        <w:rPr>
          <w:szCs w:val="20"/>
          <w:b w:val="0"/>
        </w:rPr>
        <w:t xml:space="preserve">s</w:t>
      </w:r>
      <w:r>
        <w:rPr>
          <w:szCs w:val="20"/>
          <w:b w:val="0"/>
        </w:rPr>
        <w:t xml:space="preserve"> to put in place measures to align the business systems in our professional services areas with the new academic year structure, e.g. recruitment/admissions, financial support, registration; availability of services for ‘early </w:t>
      </w:r>
      <w:r>
        <w:rPr>
          <w:szCs w:val="20"/>
          <w:b w:val="0"/>
        </w:rPr>
        <w:t xml:space="preserve">arrivers</w:t>
      </w:r>
      <w:r>
        <w:rPr>
          <w:szCs w:val="20"/>
          <w:b w:val="0"/>
        </w:rPr>
        <w:t xml:space="preserve">’, like pre-sessional students (e.g. access to accommodation, catering and Library); we’ll also need to move Orientation forward by a week.  </w:t>
      </w:r>
    </w:p>
    <w:p>
      <w:pPr>
        <w:pStyle w:val="BodyTextIndent"/>
        <w:rPr>
          <w:szCs w:val="20"/>
          <w:b w:val="0"/>
        </w:rPr>
        <w:ind w:left="709" w:firstLine="0"/>
        <w:spacing w:line="240" w:lineRule="auto"/>
      </w:pPr>
    </w:p>
    <w:p>
      <w:pPr>
        <w:numPr>
          <w:ilvl w:val="0"/>
          <w:numId w:val="9"/>
        </w:numPr>
        <w:pStyle w:val="BodyTextIndent"/>
        <w:rPr>
          <w:szCs w:val="20"/>
          <w:b w:val="0"/>
        </w:rPr>
        <w:ind w:left="709" w:firstLine="-709"/>
        <w:spacing w:after="200" w:line="276" w:lineRule="auto"/>
      </w:pPr>
      <w:r>
        <w:rPr>
          <w:szCs w:val="20"/>
        </w:rPr>
        <w:t xml:space="preserve">Project Board updates from members</w:t>
      </w:r>
    </w:p>
    <w:p>
      <w:pPr>
        <w:numPr>
          <w:ilvl w:val="1"/>
          <w:numId w:val="9"/>
        </w:numPr>
        <w:pStyle w:val="BodyTextIndent"/>
        <w:rPr>
          <w:szCs w:val="20"/>
          <w:b w:val="0"/>
        </w:rPr>
        <w:ind w:left="709" w:firstLine="-709"/>
        <w:spacing w:after="200" w:line="276" w:lineRule="auto"/>
      </w:pPr>
      <w:r>
        <w:rPr>
          <w:szCs w:val="20"/>
        </w:rPr>
        <w:t xml:space="preserve">Learning Technology and Innovation</w:t>
      </w:r>
      <w:r>
        <w:rPr>
          <w:szCs w:val="20"/>
          <w:b w:val="0"/>
        </w:rPr>
        <w:t xml:space="preserve">: </w:t>
      </w:r>
      <w:r>
        <w:rPr>
          <w:szCs w:val="20"/>
          <w:b w:val="0"/>
        </w:rPr>
        <w:t xml:space="preserve">LTI is l</w:t>
      </w:r>
      <w:r>
        <w:rPr>
          <w:szCs w:val="20"/>
          <w:b w:val="0"/>
        </w:rPr>
        <w:t xml:space="preserve">ooking at offering development activities during week 6. </w:t>
      </w:r>
      <w:r>
        <w:rPr>
          <w:szCs w:val="20"/>
          <w:b w:val="0"/>
        </w:rPr>
        <w:t xml:space="preserve">It h</w:t>
      </w:r>
      <w:r>
        <w:rPr>
          <w:szCs w:val="20"/>
          <w:b w:val="0"/>
        </w:rPr>
        <w:t xml:space="preserve">as started work on assessing business processes in parallel with this process. For example there is a need to be able to schedule lecture capture requirements in a timely manner prior to the start of the academic year. </w:t>
      </w:r>
      <w:r>
        <w:rPr>
          <w:szCs w:val="20"/>
          <w:b w:val="0"/>
        </w:rPr>
        <w:t xml:space="preserve">LTI is l</w:t>
      </w:r>
      <w:r>
        <w:rPr>
          <w:szCs w:val="20"/>
          <w:b w:val="0"/>
        </w:rPr>
        <w:t xml:space="preserve">ooking to develop an interface between </w:t>
      </w:r>
      <w:r>
        <w:rPr>
          <w:szCs w:val="20"/>
          <w:b w:val="0"/>
        </w:rPr>
        <w:t xml:space="preserve">the </w:t>
      </w:r>
      <w:r>
        <w:rPr>
          <w:szCs w:val="20"/>
          <w:b w:val="0"/>
        </w:rPr>
        <w:t xml:space="preserve">lecture capture database and the</w:t>
      </w:r>
      <w:r>
        <w:rPr>
          <w:szCs w:val="20"/>
          <w:b w:val="0"/>
        </w:rPr>
        <w:t xml:space="preserve"> room booking and timetabling </w:t>
      </w:r>
      <w:r>
        <w:rPr>
          <w:szCs w:val="20"/>
          <w:b w:val="0"/>
        </w:rPr>
        <w:t xml:space="preserve">system </w:t>
      </w:r>
      <w:r>
        <w:rPr>
          <w:szCs w:val="20"/>
          <w:b w:val="0"/>
        </w:rPr>
        <w:t xml:space="preserve">to automate this process.</w:t>
      </w:r>
    </w:p>
    <w:p>
      <w:pPr>
        <w:numPr>
          <w:ilvl w:val="1"/>
          <w:numId w:val="9"/>
        </w:numPr>
        <w:pStyle w:val="BodyTextIndent"/>
        <w:rPr>
          <w:szCs w:val="20"/>
          <w:b w:val="0"/>
        </w:rPr>
        <w:ind w:left="720" w:firstLine="-720"/>
        <w:spacing w:after="200" w:line="276" w:lineRule="auto"/>
      </w:pPr>
      <w:r>
        <w:rPr>
          <w:szCs w:val="20"/>
        </w:rPr>
        <w:t xml:space="preserve">Student’s Union</w:t>
      </w:r>
      <w:r>
        <w:rPr>
          <w:szCs w:val="20"/>
          <w:b w:val="0"/>
        </w:rPr>
        <w:t xml:space="preserve">: Have been looking at possibilities of offering welfare support during the extra term-time</w:t>
      </w:r>
      <w:r>
        <w:rPr>
          <w:szCs w:val="20"/>
          <w:b w:val="0"/>
        </w:rPr>
        <w:t xml:space="preserve"> week</w:t>
      </w:r>
      <w:r>
        <w:rPr>
          <w:szCs w:val="20"/>
          <w:b w:val="0"/>
        </w:rPr>
        <w:t xml:space="preserve">.</w:t>
      </w:r>
      <w:r>
        <w:rPr>
          <w:szCs w:val="20"/>
          <w:b w:val="0"/>
        </w:rPr>
        <w:t xml:space="preserve"> Queried whether joint d</w:t>
      </w:r>
      <w:r>
        <w:rPr>
          <w:szCs w:val="20"/>
          <w:b w:val="0"/>
        </w:rPr>
        <w:t xml:space="preserve">egree student</w:t>
      </w:r>
      <w:r>
        <w:rPr>
          <w:szCs w:val="20"/>
          <w:b w:val="0"/>
        </w:rPr>
        <w:t xml:space="preserve">s would get a full reading week.</w:t>
      </w:r>
      <w:r>
        <w:rPr>
          <w:szCs w:val="20"/>
          <w:b w:val="0"/>
        </w:rPr>
        <w:t xml:space="preserve"> The Chair clarified that under</w:t>
      </w:r>
      <w:r>
        <w:rPr>
          <w:szCs w:val="20"/>
          <w:b w:val="0"/>
        </w:rPr>
        <w:t xml:space="preserve"> the</w:t>
      </w:r>
      <w:r>
        <w:rPr>
          <w:szCs w:val="20"/>
          <w:b w:val="0"/>
        </w:rPr>
        <w:t xml:space="preserve"> proposed scenarios not all students would get a full reading week, such as those taking EC or MA courses</w:t>
      </w:r>
      <w:r>
        <w:rPr>
          <w:szCs w:val="20"/>
          <w:b w:val="0"/>
        </w:rPr>
        <w:t xml:space="preserve">, whose departments would be teaching across all 11 weeks (e.g. lectures in Weeks 1-10 and class/seminars in Weeks 2-11)</w:t>
      </w:r>
      <w:r>
        <w:rPr>
          <w:szCs w:val="20"/>
          <w:b w:val="0"/>
        </w:rPr>
        <w:t xml:space="preserve">.  </w:t>
      </w:r>
      <w:r>
        <w:rPr>
          <w:szCs w:val="20"/>
          <w:b w:val="0"/>
        </w:rPr>
        <w:t xml:space="preserve">Some departments </w:t>
      </w:r>
      <w:r>
        <w:rPr>
          <w:szCs w:val="20"/>
          <w:b w:val="0"/>
        </w:rPr>
        <w:t xml:space="preserve">were also</w:t>
      </w:r>
      <w:r>
        <w:rPr>
          <w:szCs w:val="20"/>
          <w:b w:val="0"/>
        </w:rPr>
        <w:t xml:space="preserve"> considering a ‘reading and reflection’ week</w:t>
      </w:r>
      <w:r>
        <w:rPr>
          <w:szCs w:val="20"/>
          <w:b w:val="0"/>
        </w:rPr>
        <w:t xml:space="preserve"> which </w:t>
      </w:r>
      <w:r>
        <w:rPr>
          <w:szCs w:val="20"/>
          <w:b w:val="0"/>
        </w:rPr>
        <w:t xml:space="preserve">would</w:t>
      </w:r>
      <w:r>
        <w:rPr>
          <w:szCs w:val="20"/>
          <w:b w:val="0"/>
        </w:rPr>
        <w:t xml:space="preserve"> be staggered across different weeks at course level depending</w:t>
      </w:r>
      <w:r>
        <w:rPr>
          <w:szCs w:val="20"/>
          <w:b w:val="0"/>
        </w:rPr>
        <w:t xml:space="preserve"> on summative assessment deadlines</w:t>
      </w:r>
      <w:r>
        <w:rPr>
          <w:szCs w:val="20"/>
          <w:b w:val="0"/>
        </w:rPr>
        <w:t xml:space="preserve">. </w:t>
      </w:r>
    </w:p>
    <w:p>
      <w:pPr>
        <w:numPr>
          <w:ilvl w:val="1"/>
          <w:numId w:val="9"/>
        </w:numPr>
        <w:pStyle w:val="BodyTextIndent"/>
        <w:rPr>
          <w:szCs w:val="20"/>
          <w:b w:val="0"/>
        </w:rPr>
        <w:ind w:left="720" w:firstLine="-720"/>
        <w:spacing w:after="200" w:line="276" w:lineRule="auto"/>
      </w:pPr>
      <w:r>
        <w:rPr>
          <w:szCs w:val="20"/>
        </w:rPr>
        <w:t xml:space="preserve">Department of Finance</w:t>
      </w:r>
      <w:r>
        <w:rPr>
          <w:szCs w:val="20"/>
          <w:b w:val="0"/>
        </w:rPr>
        <w:t xml:space="preserve">:  That the department already </w:t>
      </w:r>
      <w:r>
        <w:rPr>
          <w:szCs w:val="20"/>
          <w:b w:val="0"/>
        </w:rPr>
        <w:t xml:space="preserve">ran an informal 11-</w:t>
      </w:r>
      <w:r>
        <w:rPr>
          <w:szCs w:val="20"/>
          <w:b w:val="0"/>
        </w:rPr>
        <w:t xml:space="preserve">week term and </w:t>
      </w:r>
      <w:r>
        <w:rPr>
          <w:szCs w:val="20"/>
          <w:b w:val="0"/>
        </w:rPr>
        <w:t xml:space="preserve">the restructuring of the academic year fitted </w:t>
      </w:r>
      <w:r>
        <w:rPr>
          <w:szCs w:val="20"/>
          <w:b w:val="0"/>
        </w:rPr>
        <w:t xml:space="preserve">with </w:t>
      </w:r>
      <w:r>
        <w:rPr>
          <w:szCs w:val="20"/>
          <w:b w:val="0"/>
        </w:rPr>
        <w:t xml:space="preserve">th</w:t>
      </w:r>
      <w:r>
        <w:rPr>
          <w:szCs w:val="20"/>
          <w:b w:val="0"/>
        </w:rPr>
        <w:t xml:space="preserve">e</w:t>
      </w:r>
      <w:r>
        <w:rPr>
          <w:szCs w:val="20"/>
          <w:b w:val="0"/>
        </w:rPr>
        <w:t xml:space="preserve"> model</w:t>
      </w:r>
      <w:r>
        <w:rPr>
          <w:szCs w:val="20"/>
          <w:b w:val="0"/>
        </w:rPr>
        <w:t xml:space="preserve"> already in place</w:t>
      </w:r>
      <w:r>
        <w:rPr>
          <w:szCs w:val="20"/>
          <w:b w:val="0"/>
        </w:rPr>
        <w:t xml:space="preserve">.</w:t>
      </w:r>
      <w:r>
        <w:rPr>
          <w:szCs w:val="20"/>
          <w:b w:val="0"/>
        </w:rPr>
        <w:t xml:space="preserve"> Several points were raised as being under discussion within the department:</w:t>
      </w:r>
    </w:p>
    <w:p>
      <w:pPr>
        <w:numPr>
          <w:ilvl w:val="2"/>
          <w:numId w:val="9"/>
        </w:numPr>
        <w:pStyle w:val="BodyTextIndent"/>
        <w:rPr>
          <w:szCs w:val="20"/>
          <w:b w:val="0"/>
        </w:rPr>
        <w:ind w:firstLine="-11"/>
        <w:spacing w:after="200" w:line="276" w:lineRule="auto"/>
      </w:pPr>
      <w:r>
        <w:rPr>
          <w:szCs w:val="20"/>
          <w:b w:val="0"/>
        </w:rPr>
        <w:t xml:space="preserve">LT </w:t>
      </w:r>
      <w:r>
        <w:rPr>
          <w:szCs w:val="20"/>
          <w:b w:val="0"/>
        </w:rPr>
        <w:t xml:space="preserve">‘week 0’ </w:t>
      </w:r>
      <w:r>
        <w:rPr>
          <w:szCs w:val="20"/>
          <w:b w:val="0"/>
        </w:rPr>
        <w:t xml:space="preserve">exams – the driving force to date had been concerns over the </w:t>
      </w:r>
      <w:r>
        <w:rPr>
          <w:szCs w:val="20"/>
          <w:b w:val="0"/>
        </w:rPr>
        <w:t xml:space="preserve">timing of the exam-setting/</w:t>
      </w:r>
      <w:r>
        <w:rPr>
          <w:szCs w:val="20"/>
          <w:b w:val="0"/>
        </w:rPr>
        <w:t xml:space="preserve">scrutiny process, </w:t>
      </w:r>
      <w:r>
        <w:rPr>
          <w:szCs w:val="20"/>
          <w:b w:val="0"/>
        </w:rPr>
        <w:t xml:space="preserve">and the processing of marks</w:t>
      </w:r>
      <w:r>
        <w:rPr>
          <w:szCs w:val="20"/>
          <w:b w:val="0"/>
        </w:rPr>
        <w:t xml:space="preserve">. </w:t>
      </w:r>
      <w:r>
        <w:rPr>
          <w:szCs w:val="20"/>
          <w:b w:val="0"/>
        </w:rPr>
        <w:t xml:space="preserve"> As some full-</w:t>
      </w:r>
      <w:r>
        <w:rPr>
          <w:szCs w:val="20"/>
          <w:b w:val="0"/>
        </w:rPr>
        <w:t xml:space="preserve">unit FM courses were already taught intensively over one term, week 0 exams could be possible for core courses finishing at the end of MT</w:t>
      </w:r>
      <w:r>
        <w:rPr>
          <w:szCs w:val="20"/>
          <w:b w:val="0"/>
        </w:rPr>
        <w:t xml:space="preserve">, subject to the resource demands of running an additional exam-setting/scrutiny process</w:t>
      </w:r>
      <w:r>
        <w:rPr>
          <w:szCs w:val="20"/>
          <w:b w:val="0"/>
        </w:rPr>
        <w:t xml:space="preserve">.</w:t>
      </w:r>
    </w:p>
    <w:p>
      <w:pPr>
        <w:numPr>
          <w:ilvl w:val="2"/>
          <w:numId w:val="9"/>
        </w:numPr>
        <w:pStyle w:val="BodyTextIndent"/>
        <w:rPr>
          <w:szCs w:val="20"/>
          <w:b w:val="0"/>
        </w:rPr>
        <w:ind w:firstLine="-11"/>
        <w:spacing w:after="200" w:line="276" w:lineRule="auto"/>
      </w:pPr>
      <w:r>
        <w:rPr>
          <w:szCs w:val="20"/>
          <w:b w:val="0"/>
        </w:rPr>
        <w:t xml:space="preserve">Pre-sessional course would need to start in late August under the new structure. This raised questions over staffing requirements, visas and </w:t>
      </w:r>
      <w:r>
        <w:rPr>
          <w:szCs w:val="20"/>
          <w:b w:val="0"/>
        </w:rPr>
        <w:t xml:space="preserve">students finishing </w:t>
      </w:r>
      <w:r>
        <w:rPr>
          <w:szCs w:val="20"/>
          <w:b w:val="0"/>
        </w:rPr>
        <w:t xml:space="preserve">internships which traditionally finish</w:t>
      </w:r>
      <w:r>
        <w:rPr>
          <w:szCs w:val="20"/>
          <w:b w:val="0"/>
        </w:rPr>
        <w:t xml:space="preserve">ed</w:t>
      </w:r>
      <w:r>
        <w:rPr>
          <w:szCs w:val="20"/>
          <w:b w:val="0"/>
        </w:rPr>
        <w:t xml:space="preserve"> on 1</w:t>
      </w:r>
      <w:r>
        <w:rPr>
          <w:szCs w:val="20"/>
          <w:b w:val="0"/>
          <w:vertAlign w:val="superscript"/>
        </w:rPr>
        <w:t xml:space="preserve">st</w:t>
      </w:r>
      <w:r>
        <w:rPr>
          <w:szCs w:val="20"/>
          <w:b w:val="0"/>
        </w:rPr>
        <w:t xml:space="preserve"> September. </w:t>
      </w:r>
    </w:p>
    <w:p>
      <w:pPr>
        <w:numPr>
          <w:ilvl w:val="2"/>
          <w:numId w:val="9"/>
        </w:numPr>
        <w:pStyle w:val="BodyTextIndent"/>
        <w:rPr>
          <w:szCs w:val="20"/>
          <w:b w:val="0"/>
        </w:rPr>
        <w:ind w:firstLine="-11"/>
        <w:spacing w:after="200" w:line="276" w:lineRule="auto"/>
      </w:pPr>
      <w:r>
        <w:rPr>
          <w:szCs w:val="20"/>
          <w:b w:val="0"/>
        </w:rPr>
        <w:t xml:space="preserve">One option under discussion was using w</w:t>
      </w:r>
      <w:r>
        <w:rPr>
          <w:szCs w:val="20"/>
          <w:b w:val="0"/>
        </w:rPr>
        <w:t xml:space="preserve">eek 6 </w:t>
      </w:r>
      <w:r>
        <w:rPr>
          <w:szCs w:val="20"/>
          <w:b w:val="0"/>
        </w:rPr>
        <w:t xml:space="preserve">to run</w:t>
      </w:r>
      <w:r>
        <w:rPr>
          <w:szCs w:val="20"/>
          <w:b w:val="0"/>
        </w:rPr>
        <w:t xml:space="preserve"> summative in-class assessments.</w:t>
      </w:r>
    </w:p>
    <w:p>
      <w:pPr>
        <w:numPr>
          <w:ilvl w:val="1"/>
          <w:numId w:val="9"/>
        </w:numPr>
        <w:pStyle w:val="BodyTextIndent"/>
        <w:rPr>
          <w:szCs w:val="20"/>
          <w:b w:val="0"/>
        </w:rPr>
        <w:ind w:left="720" w:firstLine="-720"/>
        <w:spacing w:after="200" w:line="276" w:lineRule="auto"/>
      </w:pPr>
      <w:r>
        <w:rPr>
          <w:szCs w:val="20"/>
        </w:rPr>
        <w:t xml:space="preserve">Student Services</w:t>
      </w:r>
      <w:r>
        <w:rPr>
          <w:szCs w:val="20"/>
          <w:b w:val="0"/>
        </w:rPr>
        <w:t xml:space="preserve">:  Various strands of work were underway in the SSC to </w:t>
      </w:r>
      <w:r>
        <w:rPr>
          <w:szCs w:val="20"/>
          <w:b w:val="0"/>
        </w:rPr>
        <w:t xml:space="preserve">prepare for the implementation of the new academic year </w:t>
      </w:r>
      <w:r>
        <w:rPr>
          <w:szCs w:val="20"/>
          <w:b w:val="0"/>
        </w:rPr>
        <w:t xml:space="preserve">structure</w:t>
      </w:r>
      <w:r>
        <w:rPr>
          <w:szCs w:val="20"/>
          <w:b w:val="0"/>
        </w:rPr>
        <w:t xml:space="preserve">:</w:t>
      </w:r>
    </w:p>
    <w:p>
      <w:pPr>
        <w:numPr>
          <w:ilvl w:val="2"/>
          <w:numId w:val="9"/>
        </w:numPr>
        <w:pStyle w:val="BodyTextIndent"/>
        <w:rPr>
          <w:szCs w:val="20"/>
          <w:b w:val="0"/>
        </w:rPr>
        <w:ind w:firstLine="-11"/>
        <w:spacing w:after="200" w:line="276" w:lineRule="auto"/>
      </w:pPr>
      <w:r>
        <w:rPr>
          <w:szCs w:val="20"/>
          <w:b w:val="0"/>
        </w:rPr>
        <w:t xml:space="preserve">Once departments indicated their demand for LT ‘Week 0’ exams (by early November), w</w:t>
      </w:r>
      <w:r>
        <w:rPr>
          <w:szCs w:val="20"/>
          <w:b w:val="0"/>
        </w:rPr>
        <w:t xml:space="preserve">ork </w:t>
      </w:r>
      <w:r>
        <w:rPr>
          <w:szCs w:val="20"/>
          <w:b w:val="0"/>
        </w:rPr>
        <w:t xml:space="preserve">would begi</w:t>
      </w:r>
      <w:r>
        <w:rPr>
          <w:szCs w:val="20"/>
          <w:b w:val="0"/>
        </w:rPr>
        <w:t xml:space="preserve">n on scenario mapping and the impact this would have on</w:t>
      </w:r>
      <w:r>
        <w:rPr>
          <w:szCs w:val="20"/>
          <w:b w:val="0"/>
        </w:rPr>
        <w:t xml:space="preserve"> academic</w:t>
      </w:r>
      <w:r>
        <w:rPr>
          <w:szCs w:val="20"/>
          <w:b w:val="0"/>
        </w:rPr>
        <w:t xml:space="preserve"> regulations, </w:t>
      </w:r>
      <w:r>
        <w:rPr>
          <w:szCs w:val="20"/>
          <w:b w:val="0"/>
        </w:rPr>
        <w:t xml:space="preserve">and on the need for an earlier round of </w:t>
      </w:r>
      <w:r>
        <w:rPr>
          <w:szCs w:val="20"/>
          <w:b w:val="0"/>
        </w:rPr>
        <w:t xml:space="preserve">sub-boards and Scho</w:t>
      </w:r>
      <w:r>
        <w:rPr>
          <w:szCs w:val="20"/>
          <w:b w:val="0"/>
        </w:rPr>
        <w:t xml:space="preserve">ol Boards etc.  The indicative </w:t>
      </w:r>
      <w:r>
        <w:rPr>
          <w:szCs w:val="20"/>
          <w:b w:val="0"/>
        </w:rPr>
        <w:t xml:space="preserve">numbers f</w:t>
      </w:r>
      <w:r>
        <w:rPr>
          <w:szCs w:val="20"/>
          <w:b w:val="0"/>
        </w:rPr>
        <w:t xml:space="preserve">rom academic departments </w:t>
      </w:r>
      <w:r>
        <w:rPr>
          <w:szCs w:val="20"/>
          <w:b w:val="0"/>
        </w:rPr>
        <w:t xml:space="preserve">would help</w:t>
      </w:r>
      <w:r>
        <w:rPr>
          <w:szCs w:val="20"/>
          <w:b w:val="0"/>
        </w:rPr>
        <w:t xml:space="preserve"> assess demand</w:t>
      </w:r>
      <w:r>
        <w:rPr>
          <w:szCs w:val="20"/>
          <w:b w:val="0"/>
        </w:rPr>
        <w:t xml:space="preserve"> and model capacity/logistical requirements</w:t>
      </w:r>
      <w:r>
        <w:rPr>
          <w:szCs w:val="20"/>
          <w:b w:val="0"/>
        </w:rPr>
        <w:t xml:space="preserve">.</w:t>
      </w:r>
    </w:p>
    <w:p>
      <w:pPr>
        <w:numPr>
          <w:ilvl w:val="2"/>
          <w:numId w:val="9"/>
        </w:numPr>
        <w:pStyle w:val="BodyTextIndent"/>
        <w:rPr>
          <w:szCs w:val="20"/>
          <w:b w:val="0"/>
        </w:rPr>
        <w:ind w:firstLine="-11"/>
        <w:spacing w:after="200" w:line="276" w:lineRule="auto"/>
      </w:pPr>
      <w:r>
        <w:rPr>
          <w:szCs w:val="20"/>
          <w:b w:val="0"/>
        </w:rPr>
        <w:t xml:space="preserve">A review of SSC services was </w:t>
      </w:r>
      <w:r>
        <w:rPr>
          <w:szCs w:val="20"/>
          <w:b w:val="0"/>
        </w:rPr>
        <w:t xml:space="preserve">in process</w:t>
      </w:r>
      <w:r>
        <w:rPr>
          <w:szCs w:val="20"/>
          <w:b w:val="0"/>
        </w:rPr>
        <w:t xml:space="preserve"> and had identified work that would need to be duplicated at different points in the year</w:t>
      </w:r>
      <w:r>
        <w:rPr>
          <w:szCs w:val="20"/>
          <w:b w:val="0"/>
        </w:rPr>
        <w:t xml:space="preserve"> or would need to </w:t>
      </w:r>
      <w:r>
        <w:rPr>
          <w:szCs w:val="20"/>
          <w:b w:val="0"/>
        </w:rPr>
        <w:t xml:space="preserve">be </w:t>
      </w:r>
      <w:r>
        <w:rPr>
          <w:szCs w:val="20"/>
          <w:b w:val="0"/>
        </w:rPr>
        <w:t xml:space="preserve">move</w:t>
      </w:r>
      <w:r>
        <w:rPr>
          <w:szCs w:val="20"/>
          <w:b w:val="0"/>
        </w:rPr>
        <w:t xml:space="preserve">d</w:t>
      </w:r>
      <w:r>
        <w:rPr>
          <w:szCs w:val="20"/>
          <w:b w:val="0"/>
        </w:rPr>
        <w:t xml:space="preserve">. </w:t>
      </w:r>
    </w:p>
    <w:p>
      <w:pPr>
        <w:numPr>
          <w:ilvl w:val="2"/>
          <w:numId w:val="9"/>
        </w:numPr>
        <w:pStyle w:val="BodyTextIndent"/>
        <w:rPr>
          <w:szCs w:val="20"/>
          <w:b w:val="0"/>
        </w:rPr>
        <w:ind w:firstLine="-11"/>
        <w:spacing w:after="200" w:line="276" w:lineRule="auto"/>
      </w:pPr>
      <w:r>
        <w:rPr>
          <w:szCs w:val="20"/>
          <w:b w:val="0"/>
        </w:rPr>
        <w:t xml:space="preserve">Work wa</w:t>
      </w:r>
      <w:r>
        <w:rPr>
          <w:szCs w:val="20"/>
          <w:b w:val="0"/>
        </w:rPr>
        <w:t xml:space="preserve">s underway to assess</w:t>
      </w:r>
      <w:r>
        <w:rPr>
          <w:szCs w:val="20"/>
          <w:b w:val="0"/>
        </w:rPr>
        <w:t xml:space="preserve"> the timing of the academic year project decisions and how these would need to feed into </w:t>
      </w:r>
      <w:r>
        <w:rPr>
          <w:szCs w:val="20"/>
          <w:b w:val="0"/>
        </w:rPr>
        <w:t xml:space="preserve">existing </w:t>
      </w:r>
      <w:r>
        <w:rPr>
          <w:szCs w:val="20"/>
          <w:b w:val="0"/>
        </w:rPr>
        <w:t xml:space="preserve">School decision making processes.</w:t>
      </w:r>
    </w:p>
    <w:p>
      <w:pPr>
        <w:numPr>
          <w:ilvl w:val="1"/>
          <w:numId w:val="9"/>
        </w:numPr>
        <w:pStyle w:val="BodyTextIndent"/>
        <w:rPr>
          <w:szCs w:val="20"/>
          <w:b w:val="0"/>
        </w:rPr>
        <w:ind w:left="720" w:firstLine="-720"/>
        <w:spacing w:after="200" w:line="276" w:lineRule="auto"/>
      </w:pPr>
      <w:r>
        <w:rPr>
          <w:szCs w:val="20"/>
        </w:rPr>
        <w:t xml:space="preserve">Accommodation Services</w:t>
      </w:r>
      <w:r>
        <w:rPr>
          <w:szCs w:val="20"/>
          <w:b w:val="0"/>
        </w:rPr>
        <w:t xml:space="preserve">:  </w:t>
      </w:r>
    </w:p>
    <w:p>
      <w:pPr>
        <w:numPr>
          <w:ilvl w:val="2"/>
          <w:numId w:val="9"/>
        </w:numPr>
        <w:pStyle w:val="BodyTextIndent"/>
        <w:rPr>
          <w:szCs w:val="20"/>
          <w:b w:val="0"/>
        </w:rPr>
        <w:ind w:firstLine="-11"/>
        <w:spacing w:after="200" w:line="276" w:lineRule="auto"/>
      </w:pPr>
      <w:r>
        <w:rPr>
          <w:szCs w:val="20"/>
          <w:b w:val="0"/>
        </w:rPr>
        <w:t xml:space="preserve">A draft scheduled had been mapped out to align the new academic year structure against term</w:t>
      </w:r>
      <w:r>
        <w:rPr>
          <w:szCs w:val="20"/>
          <w:b w:val="0"/>
        </w:rPr>
        <w:t xml:space="preserve"> dates</w:t>
      </w:r>
      <w:r>
        <w:rPr>
          <w:szCs w:val="20"/>
          <w:b w:val="0"/>
        </w:rPr>
        <w:t xml:space="preserve"> and </w:t>
      </w:r>
      <w:r>
        <w:rPr>
          <w:szCs w:val="20"/>
          <w:b w:val="0"/>
        </w:rPr>
        <w:t xml:space="preserve">tenancy contracts currently offered.</w:t>
      </w:r>
      <w:r>
        <w:rPr>
          <w:szCs w:val="20"/>
          <w:b w:val="0"/>
        </w:rPr>
        <w:t xml:space="preserve"> Contract lengths had been adjusted to accommodate the new structure, although some would remain unchanged due to contractual obligations already in place.</w:t>
      </w:r>
    </w:p>
    <w:p>
      <w:pPr>
        <w:numPr>
          <w:ilvl w:val="2"/>
          <w:numId w:val="9"/>
        </w:numPr>
        <w:pStyle w:val="BodyTextIndent"/>
        <w:rPr>
          <w:szCs w:val="20"/>
          <w:b w:val="0"/>
        </w:rPr>
        <w:ind w:firstLine="-11"/>
        <w:spacing w:after="200" w:line="276" w:lineRule="auto"/>
      </w:pPr>
      <w:r>
        <w:rPr>
          <w:szCs w:val="20"/>
          <w:b w:val="0"/>
        </w:rPr>
        <w:t xml:space="preserve">Working on back office arrangements. With pre-sessional courses in late August there would be a very short turnaround period between results, issuing contracts and arrivals, plus Summer School a</w:t>
      </w:r>
      <w:r>
        <w:rPr>
          <w:szCs w:val="20"/>
          <w:b w:val="0"/>
        </w:rPr>
        <w:t xml:space="preserve">nd short lets over the summer. The</w:t>
      </w:r>
      <w:r>
        <w:rPr>
          <w:szCs w:val="20"/>
          <w:b w:val="0"/>
        </w:rPr>
        <w:t xml:space="preserve"> question of sequencing required</w:t>
      </w:r>
      <w:r>
        <w:rPr>
          <w:szCs w:val="20"/>
          <w:b w:val="0"/>
        </w:rPr>
        <w:t xml:space="preserve"> further</w:t>
      </w:r>
      <w:r>
        <w:rPr>
          <w:szCs w:val="20"/>
          <w:b w:val="0"/>
        </w:rPr>
        <w:t xml:space="preserve"> attention</w:t>
      </w:r>
      <w:r>
        <w:rPr>
          <w:szCs w:val="20"/>
          <w:b w:val="0"/>
        </w:rPr>
        <w:t xml:space="preserve"> from Accommodation staff</w:t>
      </w:r>
      <w:r>
        <w:rPr>
          <w:szCs w:val="20"/>
          <w:b w:val="0"/>
        </w:rPr>
        <w:t xml:space="preserve">.</w:t>
      </w:r>
    </w:p>
    <w:p>
      <w:pPr>
        <w:numPr>
          <w:ilvl w:val="2"/>
          <w:numId w:val="9"/>
        </w:numPr>
        <w:pStyle w:val="BodyTextIndent"/>
        <w:rPr>
          <w:szCs w:val="20"/>
          <w:b w:val="0"/>
        </w:rPr>
        <w:ind w:firstLine="-11"/>
        <w:spacing w:after="200" w:line="276" w:lineRule="auto"/>
      </w:pPr>
      <w:r>
        <w:rPr>
          <w:szCs w:val="20"/>
          <w:b w:val="0"/>
        </w:rPr>
        <w:t xml:space="preserve">Budget planning was being looked at in parallel, but there was no intention to deviate from the current model.</w:t>
      </w:r>
    </w:p>
    <w:p>
      <w:pPr>
        <w:numPr>
          <w:ilvl w:val="1"/>
          <w:numId w:val="9"/>
        </w:numPr>
        <w:pStyle w:val="BodyTextIndent"/>
        <w:rPr>
          <w:b w:val="0"/>
          <w:bCs w:val="0"/>
        </w:rPr>
        <w:ind w:left="709" w:firstLine="-709"/>
        <w:spacing w:after="200" w:line="276" w:lineRule="auto"/>
      </w:pPr>
      <w:r>
        <w:rPr>
          <w:szCs w:val="20"/>
        </w:rPr>
        <w:t xml:space="preserve">Summer School</w:t>
      </w:r>
      <w:r>
        <w:rPr>
          <w:szCs w:val="20"/>
          <w:b w:val="0"/>
        </w:rPr>
        <w:t xml:space="preserve">:  </w:t>
      </w:r>
      <w:r>
        <w:rPr/>
        <w:t xml:space="preserve">Summer School</w:t>
      </w:r>
      <w:r>
        <w:rPr>
          <w:b w:val="0"/>
          <w:bCs w:val="0"/>
        </w:rPr>
        <w:t xml:space="preserve">:  </w:t>
      </w:r>
      <w:r>
        <w:rPr>
          <w:b w:val="0"/>
          <w:bCs w:val="0"/>
        </w:rPr>
        <w:t xml:space="preserve">Consideration had been given to how the current arrangements would need to be adjusted. SS currently runs an executive programme held in the NAB (the only suitable location at present), followed by a </w:t>
      </w:r>
      <w:r>
        <w:rPr>
          <w:b w:val="0"/>
          <w:bCs w:val="0"/>
          <w:color w:val="1F497D"/>
        </w:rPr>
        <w:t xml:space="preserve">6 </w:t>
      </w:r>
      <w:r>
        <w:rPr>
          <w:b w:val="0"/>
          <w:bCs w:val="0"/>
        </w:rPr>
        <w:t xml:space="preserve">week summer school programme</w:t>
      </w:r>
      <w:r>
        <w:rPr>
          <w:b w:val="0"/>
          <w:bCs w:val="0"/>
          <w:color w:val="1F497D"/>
        </w:rPr>
        <w:t xml:space="preserve"> and a 2 week Methods Summer Programme</w:t>
      </w:r>
      <w:bookmarkStart w:name="_GoBack" w:id="2"/>
      <w:bookmarkEnd w:id="2"/>
      <w:r>
        <w:rPr>
          <w:b w:val="0"/>
          <w:bCs w:val="0"/>
          <w:color w:val="1F497D"/>
        </w:rPr>
        <w:t xml:space="preserve">. The intention is to shift the entire 10 weeks forward by 2 weeks to the </w:t>
      </w:r>
      <w:r>
        <w:rPr>
          <w:b w:val="0"/>
          <w:bCs w:val="0"/>
        </w:rPr>
        <w:t xml:space="preserve">start of June</w:t>
      </w:r>
      <w:r>
        <w:rPr>
          <w:b w:val="0"/>
          <w:bCs w:val="0"/>
          <w:color w:val="1F497D"/>
        </w:rPr>
        <w:t xml:space="preserve">. Howeve</w:t>
      </w:r>
      <w:r>
        <w:rPr>
          <w:b w:val="0"/>
          <w:bCs w:val="0"/>
          <w:color w:val="1F497D"/>
        </w:rPr>
        <w:t xml:space="preserve">r the ability to do so depended</w:t>
      </w:r>
      <w:r>
        <w:rPr>
          <w:b w:val="0"/>
          <w:bCs w:val="0"/>
        </w:rPr>
        <w:t xml:space="preserve"> largely on t</w:t>
      </w:r>
      <w:r>
        <w:rPr>
          <w:b w:val="0"/>
          <w:bCs w:val="0"/>
          <w:color w:val="1F497D"/>
        </w:rPr>
        <w:t xml:space="preserve">hree</w:t>
      </w:r>
      <w:r>
        <w:rPr>
          <w:b w:val="0"/>
          <w:bCs w:val="0"/>
        </w:rPr>
        <w:t xml:space="preserve"> things; </w:t>
      </w:r>
      <w:r>
        <w:rPr>
          <w:b w:val="0"/>
          <w:bCs w:val="0"/>
          <w:color w:val="1F497D"/>
        </w:rPr>
        <w:t xml:space="preserve">Widening Participation, </w:t>
      </w:r>
      <w:r>
        <w:rPr>
          <w:b w:val="0"/>
          <w:bCs w:val="0"/>
        </w:rPr>
        <w:t xml:space="preserve">Graduation and School Open Days. </w:t>
      </w:r>
      <w:r>
        <w:rPr>
          <w:b w:val="0"/>
          <w:bCs w:val="0"/>
          <w:color w:val="1F497D"/>
        </w:rPr>
        <w:t xml:space="preserve">Open Days currently take place in the middle of the ESS Graduation occurs during the second week of the first session of the Summer School and currently </w:t>
      </w:r>
      <w:r>
        <w:rPr>
          <w:b w:val="0"/>
          <w:bCs w:val="0"/>
        </w:rPr>
        <w:t xml:space="preserve">cause</w:t>
      </w:r>
      <w:r>
        <w:rPr>
          <w:b w:val="0"/>
          <w:bCs w:val="0"/>
          <w:color w:val="1F497D"/>
        </w:rPr>
        <w:t xml:space="preserve">s</w:t>
      </w:r>
      <w:r>
        <w:rPr>
          <w:b w:val="0"/>
          <w:bCs w:val="0"/>
        </w:rPr>
        <w:t xml:space="preserve"> a two-day loss of SS teaching activity</w:t>
      </w:r>
      <w:r>
        <w:rPr>
          <w:b w:val="0"/>
          <w:bCs w:val="0"/>
          <w:color w:val="1F497D"/>
        </w:rPr>
        <w:t xml:space="preserve"> and WP has claims on teaching space during the  Summer School</w:t>
      </w:r>
      <w:r>
        <w:rPr>
          <w:b w:val="0"/>
          <w:bCs w:val="0"/>
        </w:rPr>
        <w:t xml:space="preserve">.  Moving the ceremonies or </w:t>
      </w:r>
      <w:r>
        <w:rPr>
          <w:b w:val="0"/>
          <w:bCs w:val="0"/>
        </w:rPr>
        <w:t xml:space="preserve">expanding </w:t>
      </w:r>
      <w:r>
        <w:rPr>
          <w:b w:val="0"/>
          <w:bCs w:val="0"/>
          <w:color w:val="1F497D"/>
        </w:rPr>
        <w:t xml:space="preserve">WP or Open days would have a profound effect on SSEP </w:t>
      </w:r>
      <w:r>
        <w:rPr>
          <w:b w:val="0"/>
          <w:bCs w:val="0"/>
        </w:rPr>
        <w:t xml:space="preserve">activities</w:t>
      </w:r>
      <w:r>
        <w:rPr>
          <w:b w:val="0"/>
          <w:bCs w:val="0"/>
        </w:rPr>
        <w:t xml:space="preserve">.  </w:t>
      </w:r>
      <w:r>
        <w:rPr/>
        <w:t xml:space="preserve">(see minute 2.7)</w:t>
      </w:r>
    </w:p>
    <w:p>
      <w:pPr>
        <w:numPr>
          <w:ilvl w:val="1"/>
          <w:numId w:val="9"/>
        </w:numPr>
        <w:pStyle w:val="BodyTextIndent"/>
        <w:rPr>
          <w:szCs w:val="20"/>
          <w:b w:val="0"/>
        </w:rPr>
        <w:ind w:left="720" w:firstLine="-720"/>
        <w:spacing w:after="200" w:line="276" w:lineRule="auto"/>
      </w:pPr>
      <w:r>
        <w:rPr>
          <w:szCs w:val="20"/>
        </w:rPr>
        <w:t xml:space="preserve">Conferences and Events</w:t>
      </w:r>
      <w:r>
        <w:rPr>
          <w:szCs w:val="20"/>
          <w:b w:val="0"/>
        </w:rPr>
        <w:t xml:space="preserve">: Confirmation that the Peacock Theatre had been secured to fit with the new term dates, for teaching and orientation in 15/16 and 16/17.</w:t>
      </w:r>
    </w:p>
    <w:p>
      <w:pPr>
        <w:numPr>
          <w:ilvl w:val="2"/>
          <w:numId w:val="9"/>
        </w:numPr>
        <w:pStyle w:val="BodyTextIndent"/>
        <w:rPr>
          <w:szCs w:val="20"/>
          <w:b w:val="0"/>
        </w:rPr>
        <w:ind w:firstLine="-11"/>
        <w:spacing w:after="200" w:line="276" w:lineRule="auto"/>
      </w:pPr>
      <w:r>
        <w:rPr>
          <w:szCs w:val="20"/>
          <w:b w:val="0"/>
        </w:rPr>
        <w:t xml:space="preserve">Graduation – December 2015 and July 20</w:t>
      </w:r>
      <w:r>
        <w:rPr>
          <w:szCs w:val="20"/>
          <w:b w:val="0"/>
        </w:rPr>
        <w:t xml:space="preserve">16 graduation </w:t>
      </w:r>
      <w:r>
        <w:rPr>
          <w:szCs w:val="20"/>
          <w:b w:val="0"/>
        </w:rPr>
        <w:t xml:space="preserve">dates</w:t>
      </w:r>
      <w:r>
        <w:rPr>
          <w:szCs w:val="20"/>
          <w:b w:val="0"/>
        </w:rPr>
        <w:t xml:space="preserve"> </w:t>
      </w:r>
      <w:r>
        <w:rPr>
          <w:szCs w:val="20"/>
          <w:b w:val="0"/>
        </w:rPr>
        <w:t xml:space="preserve">unchanged. </w:t>
      </w:r>
      <w:r>
        <w:rPr>
          <w:szCs w:val="20"/>
          <w:b w:val="0"/>
        </w:rPr>
        <w:t xml:space="preserve">20</w:t>
      </w:r>
      <w:r>
        <w:rPr>
          <w:szCs w:val="20"/>
          <w:b w:val="0"/>
        </w:rPr>
        <w:t xml:space="preserve">16/17 graduation now had two sets</w:t>
      </w:r>
      <w:r>
        <w:rPr>
          <w:szCs w:val="20"/>
          <w:b w:val="0"/>
        </w:rPr>
        <w:t xml:space="preserve"> of dates provisionally booked: one set that assumed the current arrangements would continue; and a second that assumed the ceremonies would be held a week earlier. </w:t>
      </w:r>
    </w:p>
    <w:p>
      <w:pPr>
        <w:numPr>
          <w:ilvl w:val="2"/>
          <w:numId w:val="9"/>
        </w:numPr>
        <w:pStyle w:val="BodyTextIndent"/>
        <w:rPr>
          <w:szCs w:val="20"/>
          <w:b w:val="0"/>
        </w:rPr>
        <w:ind w:firstLine="-11"/>
        <w:spacing w:after="200" w:line="276" w:lineRule="auto"/>
      </w:pPr>
      <w:r>
        <w:rPr>
          <w:szCs w:val="20"/>
          <w:b w:val="0"/>
        </w:rPr>
        <w:t xml:space="preserve">Open Days</w:t>
      </w:r>
      <w:r>
        <w:rPr>
          <w:szCs w:val="20"/>
        </w:rPr>
        <w:t xml:space="preserve"> </w:t>
      </w:r>
      <w:r>
        <w:rPr>
          <w:szCs w:val="20"/>
          <w:b w:val="0"/>
        </w:rPr>
        <w:t xml:space="preserve">– 15/16 PGT evening and Spring Open Days unchanged. </w:t>
      </w:r>
      <w:r>
        <w:rPr>
          <w:szCs w:val="20"/>
          <w:b w:val="0"/>
        </w:rPr>
        <w:t xml:space="preserve">The timing of the </w:t>
      </w:r>
      <w:r>
        <w:rPr>
          <w:szCs w:val="20"/>
          <w:b w:val="0"/>
        </w:rPr>
        <w:t xml:space="preserve">Summer Open Day was still to be confirmed. Different options </w:t>
      </w:r>
      <w:r>
        <w:rPr>
          <w:szCs w:val="20"/>
          <w:b w:val="0"/>
        </w:rPr>
        <w:t xml:space="preserve">a</w:t>
      </w:r>
      <w:r>
        <w:rPr>
          <w:szCs w:val="20"/>
          <w:b w:val="0"/>
        </w:rPr>
        <w:t xml:space="preserve">re being considered, with weekend open days as one possibility.</w:t>
      </w:r>
    </w:p>
    <w:p>
      <w:pPr>
        <w:numPr>
          <w:ilvl w:val="1"/>
          <w:numId w:val="9"/>
        </w:numPr>
        <w:pStyle w:val="BodyTextIndent"/>
        <w:rPr>
          <w:szCs w:val="20"/>
          <w:b w:val="0"/>
        </w:rPr>
        <w:ind w:left="709" w:firstLine="-709"/>
        <w:spacing w:after="200" w:line="276" w:lineRule="auto"/>
      </w:pPr>
      <w:r>
        <w:rPr>
          <w:szCs w:val="20"/>
        </w:rPr>
        <w:t xml:space="preserve">Estates</w:t>
      </w:r>
      <w:r>
        <w:rPr>
          <w:szCs w:val="20"/>
          <w:b w:val="0"/>
        </w:rPr>
        <w:t xml:space="preserve">: As stated previously, Estates would react to emerging developments during the project, but do not foresee any major concerns with proposals made to date. The main consideration from Estates is the centre building developments due to get underway i</w:t>
      </w:r>
      <w:r>
        <w:rPr>
          <w:szCs w:val="20"/>
          <w:b w:val="0"/>
        </w:rPr>
        <w:t xml:space="preserve">n </w:t>
      </w:r>
      <w:r>
        <w:rPr>
          <w:szCs w:val="20"/>
          <w:b w:val="0"/>
        </w:rPr>
        <w:t xml:space="preserve">Summer</w:t>
      </w:r>
      <w:r>
        <w:rPr>
          <w:szCs w:val="20"/>
          <w:b w:val="0"/>
        </w:rPr>
        <w:t xml:space="preserve"> 2015. There will be a three-</w:t>
      </w:r>
      <w:r>
        <w:rPr>
          <w:szCs w:val="20"/>
          <w:b w:val="0"/>
        </w:rPr>
        <w:t xml:space="preserve">year period during which the centre of the campus will be a building site and there will be a huge physical impact, especially when it comes to graduation and open days.</w:t>
      </w:r>
      <w:r>
        <w:rPr>
          <w:szCs w:val="20"/>
          <w:b w:val="0"/>
        </w:rPr>
        <w:t xml:space="preserve"> Project members encouraged to attend the Centre Buildings Redevelopment Public Exhibition Monday 13 – Friday 17 October 2014</w:t>
      </w:r>
      <w:r>
        <w:rPr>
          <w:szCs w:val="20"/>
          <w:b w:val="0"/>
        </w:rPr>
        <w:t xml:space="preserve"> in the Three </w:t>
      </w:r>
      <w:r>
        <w:rPr>
          <w:szCs w:val="20"/>
          <w:b w:val="0"/>
        </w:rPr>
        <w:t xml:space="preserve">Tuns</w:t>
      </w:r>
      <w:r>
        <w:rPr>
          <w:szCs w:val="20"/>
          <w:b w:val="0"/>
        </w:rPr>
        <w:t xml:space="preserve">.</w:t>
      </w:r>
    </w:p>
    <w:p>
      <w:pPr>
        <w:numPr>
          <w:ilvl w:val="1"/>
          <w:numId w:val="9"/>
        </w:numPr>
        <w:pStyle w:val="BodyTextIndent"/>
        <w:rPr>
          <w:szCs w:val="20"/>
          <w:b w:val="0"/>
        </w:rPr>
        <w:ind w:left="720" w:firstLine="-720"/>
        <w:spacing w:after="200" w:line="276" w:lineRule="auto"/>
      </w:pPr>
      <w:r>
        <w:rPr>
          <w:szCs w:val="20"/>
        </w:rPr>
        <w:t xml:space="preserve">Information Management and Technology</w:t>
      </w:r>
      <w:r>
        <w:rPr>
          <w:szCs w:val="20"/>
          <w:b w:val="0"/>
        </w:rPr>
        <w:t xml:space="preserve">: Work had begun on an impact analysis encouraging departments</w:t>
      </w:r>
      <w:r>
        <w:rPr>
          <w:szCs w:val="20"/>
          <w:b w:val="0"/>
        </w:rPr>
        <w:t xml:space="preserve"> in IMT and</w:t>
      </w:r>
      <w:r>
        <w:rPr>
          <w:szCs w:val="20"/>
          <w:b w:val="0"/>
        </w:rPr>
        <w:t xml:space="preserve"> across the School to </w:t>
      </w:r>
      <w:r>
        <w:rPr>
          <w:szCs w:val="20"/>
          <w:b w:val="0"/>
        </w:rPr>
        <w:t xml:space="preserve">check with customers about possible impact on IT systems </w:t>
      </w:r>
      <w:r>
        <w:rPr>
          <w:szCs w:val="20"/>
          <w:b w:val="0"/>
        </w:rPr>
        <w:t xml:space="preserve">resulting from</w:t>
      </w:r>
      <w:r>
        <w:rPr>
          <w:szCs w:val="20"/>
          <w:b w:val="0"/>
        </w:rPr>
        <w:t xml:space="preserve"> the changes to the academic year. IMT was also seeking meetings with other institutions who have </w:t>
      </w:r>
      <w:r>
        <w:rPr>
          <w:szCs w:val="20"/>
          <w:b w:val="0"/>
        </w:rPr>
        <w:t xml:space="preserve">managed a</w:t>
      </w:r>
      <w:r>
        <w:rPr>
          <w:szCs w:val="20"/>
          <w:b w:val="0"/>
        </w:rPr>
        <w:t xml:space="preserve"> similar change. </w:t>
      </w:r>
      <w:r>
        <w:rPr>
          <w:szCs w:val="20"/>
          <w:b w:val="0"/>
        </w:rPr>
        <w:t xml:space="preserve">A key requirement</w:t>
      </w:r>
      <w:r>
        <w:rPr>
          <w:szCs w:val="20"/>
          <w:b w:val="0"/>
        </w:rPr>
        <w:t xml:space="preserve"> would be to ensure that routine and </w:t>
      </w:r>
      <w:r>
        <w:rPr>
          <w:szCs w:val="20"/>
          <w:b w:val="0"/>
        </w:rPr>
        <w:t xml:space="preserve">major</w:t>
      </w:r>
      <w:r>
        <w:rPr>
          <w:szCs w:val="20"/>
          <w:b w:val="0"/>
        </w:rPr>
        <w:t xml:space="preserve"> IT works/maintenance </w:t>
      </w:r>
      <w:r>
        <w:rPr>
          <w:szCs w:val="20"/>
          <w:b w:val="0"/>
        </w:rPr>
        <w:t xml:space="preserve">could</w:t>
      </w:r>
      <w:r>
        <w:rPr>
          <w:szCs w:val="20"/>
          <w:b w:val="0"/>
        </w:rPr>
        <w:t xml:space="preserve"> be worked into the new calendar f</w:t>
      </w:r>
      <w:r>
        <w:rPr>
          <w:szCs w:val="20"/>
          <w:b w:val="0"/>
        </w:rPr>
        <w:t xml:space="preserve">r</w:t>
      </w:r>
      <w:r>
        <w:rPr>
          <w:szCs w:val="20"/>
          <w:b w:val="0"/>
        </w:rPr>
        <w:t xml:space="preserve">om the outset.</w:t>
      </w:r>
    </w:p>
    <w:p>
      <w:pPr>
        <w:numPr>
          <w:ilvl w:val="1"/>
          <w:numId w:val="9"/>
        </w:numPr>
        <w:pStyle w:val="BodyTextIndent"/>
        <w:rPr>
          <w:szCs w:val="20"/>
          <w:b w:val="0"/>
        </w:rPr>
        <w:ind w:left="720" w:firstLine="-720"/>
        <w:spacing w:after="200" w:line="276" w:lineRule="auto"/>
      </w:pPr>
      <w:r>
        <w:rPr>
          <w:szCs w:val="20"/>
        </w:rPr>
        <w:t xml:space="preserve">Library</w:t>
      </w:r>
      <w:r>
        <w:rPr>
          <w:szCs w:val="20"/>
          <w:b w:val="0"/>
        </w:rPr>
        <w:t xml:space="preserve">: Staff </w:t>
      </w:r>
      <w:r>
        <w:rPr>
          <w:szCs w:val="20"/>
          <w:b w:val="0"/>
        </w:rPr>
        <w:t xml:space="preserve">do</w:t>
      </w:r>
      <w:r>
        <w:rPr>
          <w:szCs w:val="20"/>
          <w:b w:val="0"/>
        </w:rPr>
        <w:t xml:space="preserve"> not</w:t>
      </w:r>
      <w:r>
        <w:rPr>
          <w:szCs w:val="20"/>
          <w:b w:val="0"/>
        </w:rPr>
        <w:t xml:space="preserve"> anticipate any problems with</w:t>
      </w:r>
      <w:r>
        <w:rPr>
          <w:szCs w:val="20"/>
          <w:b w:val="0"/>
        </w:rPr>
        <w:t xml:space="preserve"> Library</w:t>
      </w:r>
      <w:r>
        <w:rPr>
          <w:szCs w:val="20"/>
          <w:b w:val="0"/>
        </w:rPr>
        <w:t xml:space="preserve"> opening hours, although the question of term-time contracted staff such as </w:t>
      </w:r>
      <w:r>
        <w:rPr>
          <w:szCs w:val="20"/>
          <w:b w:val="0"/>
        </w:rPr>
        <w:t xml:space="preserve">shelvers</w:t>
      </w:r>
      <w:r>
        <w:rPr>
          <w:szCs w:val="20"/>
          <w:b w:val="0"/>
        </w:rPr>
        <w:t xml:space="preserve"> had not yet been assessed. </w:t>
      </w:r>
      <w:r>
        <w:rPr>
          <w:szCs w:val="20"/>
          <w:b w:val="0"/>
        </w:rPr>
        <w:t xml:space="preserve">The Library is</w:t>
      </w:r>
      <w:r>
        <w:rPr>
          <w:szCs w:val="20"/>
          <w:b w:val="0"/>
        </w:rPr>
        <w:t xml:space="preserve"> in discussion with TLC about how to participate in proposed development activities during the extra term-time week such as digital information skills training.</w:t>
      </w:r>
    </w:p>
    <w:p>
      <w:pPr>
        <w:numPr>
          <w:ilvl w:val="1"/>
          <w:numId w:val="9"/>
        </w:numPr>
        <w:pStyle w:val="BodyTextIndent"/>
        <w:rPr>
          <w:szCs w:val="20"/>
          <w:b w:val="0"/>
        </w:rPr>
        <w:ind w:left="720" w:firstLine="-720"/>
        <w:spacing w:after="200" w:line="276" w:lineRule="auto"/>
      </w:pPr>
      <w:r>
        <w:rPr>
          <w:szCs w:val="20"/>
        </w:rPr>
        <w:t xml:space="preserve">Human Resources</w:t>
      </w:r>
      <w:r>
        <w:rPr>
          <w:szCs w:val="20"/>
          <w:b w:val="0"/>
        </w:rPr>
        <w:t xml:space="preserve">: A working group was being set up to start looking at the implications on staff contracts, committee work and promotion and review procedures. The Chair suggested </w:t>
      </w:r>
      <w:r>
        <w:rPr>
          <w:szCs w:val="20"/>
          <w:b w:val="0"/>
        </w:rPr>
        <w:t xml:space="preserve">that HR</w:t>
      </w:r>
      <w:r>
        <w:rPr>
          <w:szCs w:val="20"/>
          <w:b w:val="0"/>
        </w:rPr>
        <w:t xml:space="preserve"> consults with G</w:t>
      </w:r>
      <w:r>
        <w:rPr>
          <w:szCs w:val="20"/>
          <w:b w:val="0"/>
        </w:rPr>
        <w:t xml:space="preserve">LPD about their review of School committee arrangements.</w:t>
      </w:r>
    </w:p>
    <w:p>
      <w:pPr>
        <w:numPr>
          <w:ilvl w:val="1"/>
          <w:numId w:val="9"/>
        </w:numPr>
        <w:pStyle w:val="BodyTextIndent"/>
        <w:rPr>
          <w:szCs w:val="20"/>
          <w:b w:val="0"/>
        </w:rPr>
        <w:ind w:left="720" w:firstLine="-720"/>
        <w:spacing w:after="200" w:line="276" w:lineRule="auto"/>
      </w:pPr>
      <w:r>
        <w:rPr>
          <w:szCs w:val="20"/>
        </w:rPr>
        <w:t xml:space="preserve">Department of Law</w:t>
      </w:r>
      <w:r>
        <w:rPr>
          <w:szCs w:val="20"/>
          <w:b w:val="0"/>
        </w:rPr>
        <w:t xml:space="preserve">: Various issues were under discussion in the department:</w:t>
      </w:r>
    </w:p>
    <w:p>
      <w:pPr>
        <w:numPr>
          <w:ilvl w:val="2"/>
          <w:numId w:val="9"/>
        </w:numPr>
        <w:pStyle w:val="BodyTextIndent"/>
        <w:rPr>
          <w:szCs w:val="20"/>
          <w:b w:val="0"/>
        </w:rPr>
        <w:ind w:firstLine="-11"/>
        <w:spacing w:after="200" w:line="276" w:lineRule="auto"/>
      </w:pPr>
      <w:r>
        <w:rPr>
          <w:szCs w:val="20"/>
          <w:b w:val="0"/>
        </w:rPr>
        <w:t xml:space="preserve">Resource implications were a concern. </w:t>
      </w:r>
      <w:r>
        <w:rPr>
          <w:szCs w:val="20"/>
          <w:b w:val="0"/>
        </w:rPr>
        <w:t xml:space="preserve">The department was already thinking through changes in response to recent NSS scores</w:t>
      </w:r>
      <w:r>
        <w:rPr>
          <w:szCs w:val="20"/>
          <w:b w:val="0"/>
        </w:rPr>
        <w:t xml:space="preserve">. Coping with the change</w:t>
      </w:r>
      <w:r>
        <w:rPr>
          <w:szCs w:val="20"/>
          <w:b w:val="0"/>
        </w:rPr>
        <w:t xml:space="preserve">s</w:t>
      </w:r>
      <w:r>
        <w:rPr>
          <w:szCs w:val="20"/>
          <w:b w:val="0"/>
        </w:rPr>
        <w:t xml:space="preserve"> required </w:t>
      </w:r>
      <w:r>
        <w:rPr>
          <w:szCs w:val="20"/>
          <w:b w:val="0"/>
        </w:rPr>
        <w:t xml:space="preserve">for</w:t>
      </w:r>
      <w:r>
        <w:rPr>
          <w:szCs w:val="20"/>
          <w:b w:val="0"/>
        </w:rPr>
        <w:t xml:space="preserve"> to the academic year restructuring would require support/resource from the School (such as TLC, LTI, </w:t>
      </w:r>
      <w:r>
        <w:rPr>
          <w:szCs w:val="20"/>
          <w:b w:val="0"/>
        </w:rPr>
        <w:t xml:space="preserve">Library</w:t>
      </w:r>
      <w:r>
        <w:rPr>
          <w:szCs w:val="20"/>
          <w:b w:val="0"/>
        </w:rPr>
        <w:t xml:space="preserve">).</w:t>
      </w:r>
    </w:p>
    <w:p>
      <w:pPr>
        <w:numPr>
          <w:ilvl w:val="2"/>
          <w:numId w:val="9"/>
        </w:numPr>
        <w:pStyle w:val="BodyTextIndent"/>
        <w:rPr>
          <w:szCs w:val="20"/>
          <w:b w:val="0"/>
        </w:rPr>
        <w:ind w:firstLine="-11"/>
        <w:spacing w:after="200" w:line="276" w:lineRule="auto"/>
      </w:pPr>
      <w:r>
        <w:rPr>
          <w:szCs w:val="20"/>
          <w:b w:val="0"/>
        </w:rPr>
        <w:t xml:space="preserve">Human resource implications had been discussed. </w:t>
      </w:r>
      <w:r>
        <w:rPr>
          <w:szCs w:val="20"/>
          <w:b w:val="0"/>
        </w:rPr>
        <w:t xml:space="preserve">The timescale for dealing with par</w:t>
      </w:r>
      <w:r>
        <w:rPr>
          <w:szCs w:val="20"/>
          <w:b w:val="0"/>
        </w:rPr>
        <w:t xml:space="preserve">t-time </w:t>
      </w:r>
      <w:r>
        <w:rPr>
          <w:szCs w:val="20"/>
          <w:b w:val="0"/>
        </w:rPr>
        <w:t xml:space="preserve">teacher</w:t>
      </w:r>
      <w:r>
        <w:rPr>
          <w:szCs w:val="20"/>
          <w:b w:val="0"/>
        </w:rPr>
        <w:t xml:space="preserve"> contracts</w:t>
      </w:r>
      <w:r>
        <w:rPr>
          <w:szCs w:val="20"/>
          <w:b w:val="0"/>
        </w:rPr>
        <w:t xml:space="preserve"> had been raised as the timing wa</w:t>
      </w:r>
      <w:r>
        <w:rPr>
          <w:szCs w:val="20"/>
          <w:b w:val="0"/>
        </w:rPr>
        <w:t xml:space="preserve">s already</w:t>
      </w:r>
      <w:r>
        <w:rPr>
          <w:szCs w:val="20"/>
          <w:b w:val="0"/>
        </w:rPr>
        <w:t xml:space="preserve"> very</w:t>
      </w:r>
      <w:r>
        <w:rPr>
          <w:szCs w:val="20"/>
          <w:b w:val="0"/>
        </w:rPr>
        <w:t xml:space="preserve"> late and the early start to term </w:t>
      </w:r>
      <w:r>
        <w:rPr>
          <w:szCs w:val="20"/>
          <w:b w:val="0"/>
        </w:rPr>
        <w:t xml:space="preserve">would</w:t>
      </w:r>
      <w:r>
        <w:rPr>
          <w:szCs w:val="20"/>
          <w:b w:val="0"/>
        </w:rPr>
        <w:t xml:space="preserve"> </w:t>
      </w:r>
      <w:r>
        <w:rPr>
          <w:szCs w:val="20"/>
          <w:b w:val="0"/>
        </w:rPr>
        <w:t xml:space="preserve">exacerbate </w:t>
      </w:r>
      <w:r>
        <w:rPr>
          <w:szCs w:val="20"/>
          <w:b w:val="0"/>
        </w:rPr>
        <w:t xml:space="preserve">difficulties with </w:t>
      </w:r>
      <w:r>
        <w:rPr>
          <w:szCs w:val="20"/>
          <w:b w:val="0"/>
        </w:rPr>
        <w:t xml:space="preserve">this</w:t>
      </w:r>
      <w:r>
        <w:rPr>
          <w:szCs w:val="20"/>
          <w:b w:val="0"/>
        </w:rPr>
        <w:t xml:space="preserve"> process</w:t>
      </w:r>
      <w:r>
        <w:rPr>
          <w:szCs w:val="20"/>
          <w:b w:val="0"/>
        </w:rPr>
        <w:t xml:space="preserve">. In addition, questions had been raised over sabbatical leave and </w:t>
      </w:r>
      <w:r>
        <w:rPr>
          <w:szCs w:val="20"/>
          <w:b w:val="0"/>
        </w:rPr>
        <w:t xml:space="preserve">teaching</w:t>
      </w:r>
      <w:r>
        <w:rPr>
          <w:szCs w:val="20"/>
          <w:b w:val="0"/>
        </w:rPr>
        <w:t xml:space="preserve"> relief/buy-out. Some guidance would be appreciated on whether all three terms would be considered equal</w:t>
      </w:r>
      <w:r>
        <w:rPr>
          <w:szCs w:val="20"/>
          <w:b w:val="0"/>
        </w:rPr>
        <w:t xml:space="preserve">.</w:t>
      </w:r>
    </w:p>
    <w:p>
      <w:pPr>
        <w:numPr>
          <w:ilvl w:val="2"/>
          <w:numId w:val="9"/>
        </w:numPr>
        <w:pStyle w:val="BodyTextIndent"/>
        <w:rPr>
          <w:szCs w:val="20"/>
          <w:b w:val="0"/>
        </w:rPr>
        <w:ind w:firstLine="-11"/>
        <w:spacing w:after="200" w:line="276" w:lineRule="auto"/>
      </w:pPr>
      <w:r>
        <w:rPr>
          <w:szCs w:val="20"/>
          <w:b w:val="0"/>
        </w:rPr>
        <w:t xml:space="preserve">LT ‘w</w:t>
      </w:r>
      <w:r>
        <w:rPr>
          <w:szCs w:val="20"/>
          <w:b w:val="0"/>
        </w:rPr>
        <w:t xml:space="preserve">eek 0</w:t>
      </w:r>
      <w:r>
        <w:rPr>
          <w:szCs w:val="20"/>
          <w:b w:val="0"/>
        </w:rPr>
        <w:t xml:space="preserve">’</w:t>
      </w:r>
      <w:r>
        <w:rPr>
          <w:szCs w:val="20"/>
          <w:b w:val="0"/>
        </w:rPr>
        <w:t xml:space="preserve"> exams – the possibility of an automated/online exam marks system had been posed, but no end product had </w:t>
      </w:r>
      <w:r>
        <w:rPr>
          <w:szCs w:val="20"/>
          <w:b w:val="0"/>
        </w:rPr>
        <w:t xml:space="preserve">emerged</w:t>
      </w:r>
      <w:r>
        <w:rPr>
          <w:szCs w:val="20"/>
          <w:b w:val="0"/>
        </w:rPr>
        <w:t xml:space="preserve">. Is this still being </w:t>
      </w:r>
      <w:r>
        <w:rPr>
          <w:szCs w:val="20"/>
          <w:b w:val="0"/>
        </w:rPr>
        <w:t xml:space="preserve">considered/developed</w:t>
      </w:r>
      <w:r>
        <w:rPr>
          <w:szCs w:val="20"/>
          <w:b w:val="0"/>
        </w:rPr>
        <w:t xml:space="preserve">? The issue of scrutiny procedures, marking and feedback were of concern. The department felt that they needed some more information about possible </w:t>
      </w:r>
      <w:r>
        <w:rPr>
          <w:szCs w:val="20"/>
          <w:b w:val="0"/>
        </w:rPr>
        <w:t xml:space="preserve">arrangements</w:t>
      </w:r>
      <w:r>
        <w:rPr>
          <w:szCs w:val="20"/>
          <w:b w:val="0"/>
        </w:rPr>
        <w:t xml:space="preserve">/requirements/timings in </w:t>
      </w:r>
      <w:r>
        <w:rPr>
          <w:szCs w:val="20"/>
          <w:b w:val="0"/>
        </w:rPr>
        <w:t xml:space="preserve">order to be able to decide on whether to </w:t>
      </w:r>
      <w:r>
        <w:rPr>
          <w:szCs w:val="20"/>
          <w:b w:val="0"/>
        </w:rPr>
        <w:t xml:space="preserve">hold</w:t>
      </w:r>
      <w:r>
        <w:rPr>
          <w:szCs w:val="20"/>
          <w:b w:val="0"/>
        </w:rPr>
        <w:t xml:space="preserve"> week 0 exams or not. Some further guidance on alternative assessment options, such as take-home exams</w:t>
      </w:r>
      <w:r>
        <w:rPr>
          <w:szCs w:val="20"/>
          <w:b w:val="0"/>
        </w:rPr>
        <w:t xml:space="preserve">,</w:t>
      </w:r>
      <w:r>
        <w:rPr>
          <w:szCs w:val="20"/>
          <w:b w:val="0"/>
        </w:rPr>
        <w:t xml:space="preserve"> would also be appreciated.</w:t>
      </w:r>
    </w:p>
    <w:p>
      <w:pPr>
        <w:numPr>
          <w:ilvl w:val="2"/>
          <w:numId w:val="9"/>
        </w:numPr>
        <w:pStyle w:val="BodyTextIndent"/>
        <w:rPr>
          <w:szCs w:val="20"/>
          <w:b w:val="0"/>
        </w:rPr>
        <w:ind w:firstLine="-11"/>
        <w:spacing w:after="200" w:line="276" w:lineRule="auto"/>
      </w:pPr>
      <w:r>
        <w:rPr>
          <w:szCs w:val="20"/>
          <w:b w:val="0"/>
        </w:rPr>
        <w:t xml:space="preserve">Timescale could be problematic, with concerns over visas especially at UG level being an issue.</w:t>
      </w:r>
    </w:p>
    <w:p>
      <w:pPr>
        <w:numPr>
          <w:ilvl w:val="1"/>
          <w:numId w:val="9"/>
        </w:numPr>
        <w:pStyle w:val="BodyTextIndent"/>
        <w:rPr>
          <w:szCs w:val="20"/>
          <w:b w:val="0"/>
        </w:rPr>
        <w:ind w:left="720" w:firstLine="-720"/>
        <w:spacing w:after="200" w:line="276" w:lineRule="auto"/>
      </w:pPr>
      <w:r>
        <w:rPr>
          <w:szCs w:val="20"/>
        </w:rPr>
        <w:t xml:space="preserve">Department of International Relations</w:t>
      </w:r>
      <w:r>
        <w:rPr>
          <w:szCs w:val="20"/>
          <w:b w:val="0"/>
        </w:rPr>
        <w:t xml:space="preserve">: </w:t>
      </w:r>
      <w:r>
        <w:rPr>
          <w:szCs w:val="20"/>
          <w:b w:val="0"/>
        </w:rPr>
        <w:t xml:space="preserve">The sequencing of departmental meetings, committees and SSLCs </w:t>
      </w:r>
      <w:r>
        <w:rPr>
          <w:szCs w:val="20"/>
          <w:b w:val="0"/>
        </w:rPr>
        <w:t xml:space="preserve">was a factor in the internal</w:t>
      </w:r>
      <w:r>
        <w:rPr>
          <w:szCs w:val="20"/>
          <w:b w:val="0"/>
        </w:rPr>
        <w:t xml:space="preserve"> consultation in process. Discussion over whether to adopt a departmental or course level approach to the ext</w:t>
      </w:r>
      <w:r>
        <w:rPr>
          <w:szCs w:val="20"/>
          <w:b w:val="0"/>
        </w:rPr>
        <w:t xml:space="preserve">ra term-time week and LT exams wa</w:t>
      </w:r>
      <w:r>
        <w:rPr>
          <w:szCs w:val="20"/>
          <w:b w:val="0"/>
        </w:rPr>
        <w:t xml:space="preserve">s still to be resolved. Similar concerns as those detailed by Law </w:t>
      </w:r>
      <w:r>
        <w:rPr>
          <w:szCs w:val="20"/>
          <w:b w:val="0"/>
        </w:rPr>
        <w:t xml:space="preserve">had</w:t>
      </w:r>
      <w:r>
        <w:rPr>
          <w:szCs w:val="20"/>
          <w:b w:val="0"/>
        </w:rPr>
        <w:t xml:space="preserve"> been raised over the scrutiny and marking process for the LT exams, plus the resource implications for the new structure including requirements to update course and programme materials, handbooks and website. Would also be interested to have a School view on the query raised over sabbatical leave entitlement.</w:t>
      </w:r>
    </w:p>
    <w:p>
      <w:pPr>
        <w:numPr>
          <w:ilvl w:val="1"/>
          <w:numId w:val="9"/>
        </w:numPr>
        <w:pStyle w:val="BodyTextIndent"/>
        <w:rPr>
          <w:szCs w:val="20"/>
          <w:b w:val="0"/>
        </w:rPr>
        <w:ind w:left="720" w:firstLine="-720"/>
        <w:spacing w:after="200" w:line="276" w:lineRule="auto"/>
      </w:pPr>
      <w:r>
        <w:rPr>
          <w:szCs w:val="20"/>
        </w:rPr>
        <w:t xml:space="preserve">Timetables</w:t>
      </w:r>
      <w:r>
        <w:rPr>
          <w:szCs w:val="20"/>
          <w:b w:val="0"/>
        </w:rPr>
        <w:t xml:space="preserve">:</w:t>
      </w:r>
      <w:r>
        <w:rPr>
          <w:szCs w:val="20"/>
          <w:b w:val="0"/>
        </w:rPr>
        <w:t xml:space="preserve"> </w:t>
      </w:r>
    </w:p>
    <w:p>
      <w:pPr>
        <w:numPr>
          <w:ilvl w:val="2"/>
          <w:numId w:val="9"/>
        </w:numPr>
        <w:pStyle w:val="BodyTextIndent"/>
        <w:rPr>
          <w:szCs w:val="20"/>
          <w:b w:val="0"/>
        </w:rPr>
        <w:ind w:firstLine="-11"/>
        <w:spacing w:after="200" w:line="276" w:lineRule="auto"/>
      </w:pPr>
      <w:r>
        <w:rPr>
          <w:szCs w:val="20"/>
          <w:b w:val="0"/>
        </w:rPr>
        <w:t xml:space="preserve">There remained</w:t>
      </w:r>
      <w:r>
        <w:rPr>
          <w:szCs w:val="20"/>
          <w:b w:val="0"/>
        </w:rPr>
        <w:t xml:space="preserve"> uncertainty over the space requirements for the proposed reading week, especially considering the growing number of requirements that may need to be worked into timetabling processes to include teaching</w:t>
      </w:r>
      <w:r>
        <w:rPr>
          <w:szCs w:val="20"/>
          <w:b w:val="0"/>
        </w:rPr>
        <w:t xml:space="preserve">/assessment</w:t>
      </w:r>
      <w:r>
        <w:rPr>
          <w:szCs w:val="20"/>
          <w:b w:val="0"/>
        </w:rPr>
        <w:t xml:space="preserve"> and additional development activities run </w:t>
      </w:r>
      <w:r>
        <w:rPr>
          <w:szCs w:val="20"/>
          <w:b w:val="0"/>
        </w:rPr>
        <w:t xml:space="preserve">by TLC, LTI, </w:t>
      </w:r>
      <w:r>
        <w:rPr>
          <w:szCs w:val="20"/>
          <w:b w:val="0"/>
        </w:rPr>
        <w:t xml:space="preserve">Library</w:t>
      </w:r>
      <w:r>
        <w:rPr>
          <w:szCs w:val="20"/>
          <w:b w:val="0"/>
        </w:rPr>
        <w:t xml:space="preserve"> etc. Data were</w:t>
      </w:r>
      <w:r>
        <w:rPr>
          <w:szCs w:val="20"/>
          <w:b w:val="0"/>
        </w:rPr>
        <w:t xml:space="preserve"> required to properly assess the resource/space implications </w:t>
      </w:r>
      <w:r>
        <w:rPr>
          <w:szCs w:val="20"/>
          <w:b w:val="0"/>
        </w:rPr>
        <w:t xml:space="preserve">but it</w:t>
      </w:r>
      <w:r>
        <w:rPr>
          <w:szCs w:val="20"/>
          <w:b w:val="0"/>
        </w:rPr>
        <w:t xml:space="preserve"> wa</w:t>
      </w:r>
      <w:r>
        <w:rPr>
          <w:szCs w:val="20"/>
          <w:b w:val="0"/>
        </w:rPr>
        <w:t xml:space="preserve">s not yet </w:t>
      </w:r>
      <w:r>
        <w:rPr>
          <w:szCs w:val="20"/>
          <w:b w:val="0"/>
        </w:rPr>
        <w:t xml:space="preserve">complete. This</w:t>
      </w:r>
      <w:r>
        <w:rPr>
          <w:szCs w:val="20"/>
          <w:b w:val="0"/>
        </w:rPr>
        <w:t xml:space="preserve"> </w:t>
      </w:r>
      <w:r>
        <w:rPr>
          <w:szCs w:val="20"/>
          <w:b w:val="0"/>
        </w:rPr>
        <w:t xml:space="preserve">would</w:t>
      </w:r>
      <w:r>
        <w:rPr>
          <w:szCs w:val="20"/>
          <w:b w:val="0"/>
        </w:rPr>
        <w:t xml:space="preserve"> be produced as part of the RATS project.</w:t>
      </w:r>
    </w:p>
    <w:p>
      <w:pPr>
        <w:numPr>
          <w:ilvl w:val="2"/>
          <w:numId w:val="9"/>
        </w:numPr>
        <w:pStyle w:val="BodyTextIndent"/>
        <w:rPr>
          <w:szCs w:val="20"/>
          <w:b w:val="0"/>
        </w:rPr>
        <w:ind w:firstLine="-11"/>
        <w:spacing w:after="200" w:line="276" w:lineRule="auto"/>
      </w:pPr>
      <w:r>
        <w:rPr>
          <w:szCs w:val="20"/>
          <w:b w:val="0"/>
        </w:rPr>
        <w:t xml:space="preserve">The earlier start to term and teaching creates additional time pressures to get everything ready, with part-time teacher contracts being finalised highlighted again as a particular concern.</w:t>
      </w:r>
    </w:p>
    <w:p>
      <w:pPr>
        <w:numPr>
          <w:ilvl w:val="2"/>
          <w:numId w:val="9"/>
        </w:numPr>
        <w:pStyle w:val="BodyTextIndent"/>
        <w:rPr>
          <w:szCs w:val="20"/>
          <w:b w:val="0"/>
        </w:rPr>
        <w:ind w:firstLine="-11"/>
        <w:spacing w:after="200" w:line="276" w:lineRule="auto"/>
      </w:pPr>
      <w:r>
        <w:rPr>
          <w:szCs w:val="20"/>
          <w:b w:val="0"/>
        </w:rPr>
        <w:t xml:space="preserve">Timetables h</w:t>
      </w:r>
      <w:r>
        <w:rPr>
          <w:szCs w:val="20"/>
          <w:b w:val="0"/>
        </w:rPr>
        <w:t xml:space="preserve">ad</w:t>
      </w:r>
      <w:r>
        <w:rPr>
          <w:szCs w:val="20"/>
          <w:b w:val="0"/>
        </w:rPr>
        <w:t xml:space="preserve"> been provided with information on changes to available space resulting from the centre buildings redeve</w:t>
      </w:r>
      <w:r>
        <w:rPr>
          <w:szCs w:val="20"/>
          <w:b w:val="0"/>
        </w:rPr>
        <w:t xml:space="preserve">lopment and other works. This was</w:t>
      </w:r>
      <w:r>
        <w:rPr>
          <w:szCs w:val="20"/>
          <w:b w:val="0"/>
        </w:rPr>
        <w:t xml:space="preserve"> being worked into the review of the academic year restructure and the RATS project.</w:t>
      </w:r>
    </w:p>
    <w:p>
      <w:pPr>
        <w:numPr>
          <w:ilvl w:val="1"/>
          <w:numId w:val="9"/>
        </w:numPr>
        <w:pStyle w:val="BodyTextIndent"/>
        <w:rPr>
          <w:szCs w:val="20"/>
          <w:b w:val="0"/>
        </w:rPr>
        <w:ind w:left="720" w:firstLine="-720"/>
        <w:spacing w:after="200" w:line="276" w:lineRule="auto"/>
      </w:pPr>
      <w:r>
        <w:rPr>
          <w:szCs w:val="20"/>
        </w:rPr>
        <w:t xml:space="preserve">RATS (Room Booking and Timetables project)</w:t>
      </w:r>
      <w:r>
        <w:rPr>
          <w:szCs w:val="20"/>
          <w:b w:val="0"/>
        </w:rPr>
        <w:t xml:space="preserve">: </w:t>
      </w:r>
      <w:r>
        <w:rPr>
          <w:szCs w:val="20"/>
          <w:b w:val="0"/>
        </w:rPr>
        <w:t xml:space="preserve">The project team </w:t>
      </w:r>
      <w:r>
        <w:rPr>
          <w:szCs w:val="20"/>
          <w:b w:val="0"/>
        </w:rPr>
        <w:t xml:space="preserve">was</w:t>
      </w:r>
      <w:r>
        <w:rPr>
          <w:szCs w:val="20"/>
          <w:b w:val="0"/>
        </w:rPr>
        <w:t xml:space="preserve"> working on the change to the timetabling system and how the new system </w:t>
      </w:r>
      <w:r>
        <w:rPr>
          <w:szCs w:val="20"/>
          <w:b w:val="0"/>
        </w:rPr>
        <w:t xml:space="preserve">would</w:t>
      </w:r>
      <w:r>
        <w:rPr>
          <w:szCs w:val="20"/>
          <w:b w:val="0"/>
        </w:rPr>
        <w:t xml:space="preserve"> work in terms of data input, data capture and data use by Timetables, room booking and other systems. </w:t>
      </w:r>
    </w:p>
    <w:p>
      <w:pPr>
        <w:pStyle w:val="BodyTextIndent"/>
        <w:rPr>
          <w:szCs w:val="20"/>
          <w:b w:val="0"/>
        </w:rPr>
        <w:ind w:left="0" w:firstLine="0"/>
        <w:spacing w:after="200" w:line="276" w:lineRule="auto"/>
      </w:pPr>
    </w:p>
    <w:p>
      <w:pPr>
        <w:pStyle w:val="BodyTextIndent"/>
        <w:rPr>
          <w:szCs w:val="20"/>
          <w:b w:val="0"/>
        </w:rPr>
        <w:ind w:left="0" w:firstLine="0"/>
        <w:spacing w:after="200" w:line="276" w:lineRule="auto"/>
      </w:pPr>
      <w:r>
        <w:rPr>
          <w:szCs w:val="20"/>
          <w:b w:val="0"/>
        </w:rPr>
        <w:t xml:space="preserve">TH</w:t>
      </w:r>
      <w:r>
        <w:rPr>
          <w:szCs w:val="20"/>
          <w:b w:val="0"/>
        </w:rPr>
        <w:br/>
      </w:r>
      <w:r>
        <w:rPr>
          <w:szCs w:val="20"/>
          <w:b w:val="0"/>
        </w:rPr>
        <w:t xml:space="preserve">10 October</w:t>
      </w:r>
      <w:r>
        <w:rPr>
          <w:szCs w:val="20"/>
          <w:b w:val="0"/>
        </w:rPr>
        <w:t xml:space="preserve"> 2014</w:t>
      </w:r>
    </w:p>
    <w:sectPr>
      <w:type w:val="nextPage"/>
      <w:pgSz w:w="11906" w:h="16838"/>
      <w:pgMar w:top="1134" w:right="1418" w:bottom="1077" w:left="1418" w:footer="709" w:header="709" w:gutter="0"/>
      <w:pgBorders/>
      <w:docGrid w:linePitch="360"/>
      <w:pgNumType w:fmt="decimal"/>
      <w:footerReference w:type="default" r:id="rId1"/>
      <w:cols w:num="1" w:equalWidth="1" w:space="708"/>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jc w:val="right"/>
      <w:spacing w:line="240" w:lineRule="auto"/>
    </w:pPr>
    <w:r>
      <w:rPr/>
      <w:fldChar w:fldCharType="begin"/>
    </w:r>
    <w:r>
      <w:rPr/>
      <w:instrText>PAGE   \* MERGEFORMAT</w:instrText>
    </w:r>
    <w:r>
      <w:rPr/>
      <w:fldChar w:fldCharType="separate"/>
    </w:r>
    <w:r>
      <w:rPr>
        <w:noProof/>
      </w:rPr>
      <w:t xml:space="preserve">3</w:t>
    </w:r>
    <w:r>
      <w:rPr/>
      <w:fldChar w:fldCharType="end"/>
    </w:r>
  </w:p>
  <w:p>
    <w:pPr>
      <w:pStyle w:val="Footer"/>
      <w:rPr/>
      <w:spacing w:line="240" w:lineRule="auto"/>
    </w:pPr>
  </w:p>
</w: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lowerLetter"/>
      <w:lvlText w:val="%1."/>
      <w:suff w:val="tab"/>
      <w:pPr>
        <w:ind w:left="1069" w:firstLine="-360"/>
        <w:spacing/>
      </w:pPr>
      <w:rPr/>
    </w:lvl>
    <w:lvl w:ilvl="1">
      <w:start w:val="1"/>
      <w:numFmt w:val="lowerLetter"/>
      <w:lvlText w:val="%2."/>
      <w:suff w:val="tab"/>
      <w:pPr>
        <w:ind w:left="1789" w:firstLine="-360"/>
        <w:spacing/>
      </w:pPr>
      <w:rPr/>
    </w:lvl>
    <w:lvl w:ilvl="2">
      <w:start w:val="1"/>
      <w:lvlJc w:val="right"/>
      <w:numFmt w:val="lowerRoman"/>
      <w:lvlText w:val="%3."/>
      <w:suff w:val="tab"/>
      <w:pPr>
        <w:ind w:left="2509" w:firstLine="-180"/>
        <w:spacing/>
      </w:pPr>
      <w:rPr/>
    </w:lvl>
    <w:lvl w:ilvl="3">
      <w:start w:val="1"/>
      <w:numFmt w:val="decimal"/>
      <w:lvlText w:val="%4."/>
      <w:suff w:val="tab"/>
      <w:pPr>
        <w:ind w:left="3229" w:firstLine="-360"/>
        <w:spacing/>
      </w:pPr>
      <w:rPr/>
    </w:lvl>
    <w:lvl w:ilvl="4">
      <w:start w:val="1"/>
      <w:numFmt w:val="lowerLetter"/>
      <w:lvlText w:val="%5."/>
      <w:suff w:val="tab"/>
      <w:pPr>
        <w:ind w:left="3949" w:firstLine="-360"/>
        <w:spacing/>
      </w:pPr>
      <w:rPr/>
    </w:lvl>
    <w:lvl w:ilvl="5">
      <w:start w:val="1"/>
      <w:lvlJc w:val="right"/>
      <w:numFmt w:val="lowerRoman"/>
      <w:lvlText w:val="%6."/>
      <w:suff w:val="tab"/>
      <w:pPr>
        <w:ind w:left="4669" w:firstLine="-180"/>
        <w:spacing/>
      </w:pPr>
      <w:rPr/>
    </w:lvl>
    <w:lvl w:ilvl="6">
      <w:start w:val="1"/>
      <w:numFmt w:val="decimal"/>
      <w:lvlText w:val="%7."/>
      <w:suff w:val="tab"/>
      <w:pPr>
        <w:ind w:left="5389" w:firstLine="-360"/>
        <w:spacing/>
      </w:pPr>
      <w:rPr/>
    </w:lvl>
    <w:lvl w:ilvl="7">
      <w:start w:val="1"/>
      <w:numFmt w:val="lowerLetter"/>
      <w:lvlText w:val="%8."/>
      <w:suff w:val="tab"/>
      <w:pPr>
        <w:ind w:left="6109" w:firstLine="-360"/>
        <w:spacing/>
      </w:pPr>
      <w:rPr/>
    </w:lvl>
    <w:lvl w:ilvl="8">
      <w:start w:val="1"/>
      <w:lvlJc w:val="right"/>
      <w:numFmt w:val="lowerRoman"/>
      <w:lvlText w:val="%9."/>
      <w:suff w:val="tab"/>
      <w:pPr>
        <w:ind w:left="6829" w:firstLine="-180"/>
        <w:spacing/>
      </w:pPr>
      <w:rPr/>
    </w:lvl>
  </w:abstractNum>
  <w:abstractNum w:abstractNumId="3">
    <w:lvl w:ilvl="0">
      <w:start w:val="3"/>
      <w:numFmt w:val="decimal"/>
      <w:lvlText w:val="%1"/>
      <w:suff w:val="tab"/>
      <w:pPr>
        <w:ind w:left="375" w:firstLine="-375"/>
        <w:spacing/>
      </w:pPr>
      <w:rPr/>
    </w:lvl>
    <w:lvl w:ilvl="1">
      <w:start w:val="22"/>
      <w:numFmt w:val="decimal"/>
      <w:lvlText w:val="%1.%2"/>
      <w:suff w:val="tab"/>
      <w:pPr>
        <w:ind w:left="375" w:firstLine="-375"/>
        <w:spacing/>
      </w:pPr>
      <w:rPr/>
    </w:lvl>
    <w:lvl w:ilvl="2">
      <w:start w:val="1"/>
      <w:numFmt w:val="decimal"/>
      <w:lvlText w:val="%1.%2.%3"/>
      <w:suff w:val="tab"/>
      <w:pPr>
        <w:ind w:left="720" w:firstLine="-720"/>
        <w:spacing/>
      </w:pPr>
      <w:rPr/>
    </w:lvl>
    <w:lvl w:ilvl="3">
      <w:start w:val="1"/>
      <w:numFmt w:val="decimal"/>
      <w:lvlText w:val="%1.%2.%3.%4"/>
      <w:suff w:val="tab"/>
      <w:pPr>
        <w:ind w:left="720" w:firstLine="-720"/>
        <w:spacing/>
      </w:pPr>
      <w:rPr/>
    </w:lvl>
    <w:lvl w:ilvl="4">
      <w:start w:val="1"/>
      <w:numFmt w:val="decimal"/>
      <w:lvlText w:val="%1.%2.%3.%4.%5"/>
      <w:suff w:val="tab"/>
      <w:pPr>
        <w:ind w:left="1080" w:firstLine="-1080"/>
        <w:spacing/>
      </w:pPr>
      <w:rPr/>
    </w:lvl>
    <w:lvl w:ilvl="5">
      <w:start w:val="1"/>
      <w:numFmt w:val="decimal"/>
      <w:lvlText w:val="%1.%2.%3.%4.%5.%6"/>
      <w:suff w:val="tab"/>
      <w:pPr>
        <w:ind w:left="1080" w:firstLine="-1080"/>
        <w:spacing/>
      </w:pPr>
      <w:rPr/>
    </w:lvl>
    <w:lvl w:ilvl="6">
      <w:start w:val="1"/>
      <w:numFmt w:val="decimal"/>
      <w:lvlText w:val="%1.%2.%3.%4.%5.%6.%7"/>
      <w:suff w:val="tab"/>
      <w:pPr>
        <w:ind w:left="1440" w:firstLine="-1440"/>
        <w:spacing/>
      </w:pPr>
      <w:rPr/>
    </w:lvl>
    <w:lvl w:ilvl="7">
      <w:start w:val="1"/>
      <w:numFmt w:val="decimal"/>
      <w:lvlText w:val="%1.%2.%3.%4.%5.%6.%7.%8"/>
      <w:suff w:val="tab"/>
      <w:pPr>
        <w:ind w:left="1440" w:firstLine="-1440"/>
        <w:spacing/>
      </w:pPr>
      <w:rPr/>
    </w:lvl>
    <w:lvl w:ilvl="8">
      <w:start w:val="1"/>
      <w:numFmt w:val="decimal"/>
      <w:lvlText w:val="%1.%2.%3.%4.%5.%6.%7.%8.%9"/>
      <w:suff w:val="tab"/>
      <w:pPr>
        <w:ind w:left="1800" w:firstLine="-1800"/>
        <w:spacing/>
      </w:pPr>
      <w:rPr/>
    </w:lvl>
  </w:abstractNum>
  <w:abstractNum w:abstractNumId="4">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5">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6">
    <w:lvl w:ilvl="0">
      <w:start w:val="1"/>
      <w:numFmt w:val="lowerLetter"/>
      <w:lvlText w:val="%1."/>
      <w:suff w:val="tab"/>
      <w:pPr>
        <w:ind w:left="1069" w:firstLine="-360"/>
        <w:spacing/>
      </w:pPr>
      <w:rPr/>
    </w:lvl>
    <w:lvl w:ilvl="1">
      <w:start w:val="1"/>
      <w:numFmt w:val="lowerLetter"/>
      <w:lvlText w:val="%2."/>
      <w:suff w:val="tab"/>
      <w:pPr>
        <w:ind w:left="1789" w:firstLine="-360"/>
        <w:spacing/>
      </w:pPr>
      <w:rPr/>
    </w:lvl>
    <w:lvl w:ilvl="2">
      <w:start w:val="1"/>
      <w:lvlJc w:val="right"/>
      <w:numFmt w:val="lowerRoman"/>
      <w:lvlText w:val="%3."/>
      <w:suff w:val="tab"/>
      <w:pPr>
        <w:ind w:left="2509" w:firstLine="-180"/>
        <w:spacing/>
      </w:pPr>
      <w:rPr/>
    </w:lvl>
    <w:lvl w:ilvl="3">
      <w:start w:val="1"/>
      <w:numFmt w:val="decimal"/>
      <w:lvlText w:val="%4."/>
      <w:suff w:val="tab"/>
      <w:pPr>
        <w:ind w:left="3229" w:firstLine="-360"/>
        <w:spacing/>
      </w:pPr>
      <w:rPr/>
    </w:lvl>
    <w:lvl w:ilvl="4">
      <w:start w:val="1"/>
      <w:numFmt w:val="lowerLetter"/>
      <w:lvlText w:val="%5."/>
      <w:suff w:val="tab"/>
      <w:pPr>
        <w:ind w:left="3949" w:firstLine="-360"/>
        <w:spacing/>
      </w:pPr>
      <w:rPr/>
    </w:lvl>
    <w:lvl w:ilvl="5">
      <w:start w:val="1"/>
      <w:lvlJc w:val="right"/>
      <w:numFmt w:val="lowerRoman"/>
      <w:lvlText w:val="%6."/>
      <w:suff w:val="tab"/>
      <w:pPr>
        <w:ind w:left="4669" w:firstLine="-180"/>
        <w:spacing/>
      </w:pPr>
      <w:rPr/>
    </w:lvl>
    <w:lvl w:ilvl="6">
      <w:start w:val="1"/>
      <w:numFmt w:val="decimal"/>
      <w:lvlText w:val="%7."/>
      <w:suff w:val="tab"/>
      <w:pPr>
        <w:ind w:left="5389" w:firstLine="-360"/>
        <w:spacing/>
      </w:pPr>
      <w:rPr/>
    </w:lvl>
    <w:lvl w:ilvl="7">
      <w:start w:val="1"/>
      <w:numFmt w:val="lowerLetter"/>
      <w:lvlText w:val="%8."/>
      <w:suff w:val="tab"/>
      <w:pPr>
        <w:ind w:left="6109" w:firstLine="-360"/>
        <w:spacing/>
      </w:pPr>
      <w:rPr/>
    </w:lvl>
    <w:lvl w:ilvl="8">
      <w:start w:val="1"/>
      <w:lvlJc w:val="right"/>
      <w:numFmt w:val="lowerRoman"/>
      <w:lvlText w:val="%9."/>
      <w:suff w:val="tab"/>
      <w:pPr>
        <w:ind w:left="6829" w:firstLine="-180"/>
        <w:spacing/>
      </w:pPr>
      <w:rPr/>
    </w:lvl>
  </w:abstractNum>
  <w:abstractNum w:abstractNumId="7">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8">
    <w:lvl w:ilvl="0">
      <w:start w:val="1"/>
      <w:numFmt w:val="decimal"/>
      <w:lvlText w:val="%1."/>
      <w:suff w:val="tab"/>
      <w:pPr>
        <w:ind w:left="360" w:firstLine="-360"/>
        <w:spacing/>
      </w:pPr>
      <w:rPr>
        <w:b/>
      </w:rPr>
    </w:lvl>
    <w:lvl w:ilvl="1">
      <w:start w:val="1"/>
      <w:numFmt w:val="decimal"/>
      <w:lvlText w:val="%1.%2"/>
      <w:suff w:val="tab"/>
      <w:isLgl/>
      <w:pPr>
        <w:ind w:left="384" w:firstLine="-384"/>
        <w:spacing/>
      </w:pPr>
      <w:rPr>
        <w:color w:val="auto"/>
      </w:rPr>
    </w:lvl>
    <w:lvl w:ilvl="2">
      <w:start w:val="1"/>
      <w:numFmt w:val="decimal"/>
      <w:lvlText w:val="%1.%2.%3"/>
      <w:suff w:val="tab"/>
      <w:isLgl/>
      <w:pPr>
        <w:ind w:left="720" w:firstLine="-720"/>
        <w:spacing/>
      </w:pPr>
      <w:rPr/>
    </w:lvl>
    <w:lvl w:ilvl="3">
      <w:start w:val="1"/>
      <w:numFmt w:val="decimal"/>
      <w:lvlText w:val="%1.%2.%3.%4"/>
      <w:suff w:val="tab"/>
      <w:isLgl/>
      <w:pPr>
        <w:ind w:left="720" w:firstLine="-720"/>
        <w:spacing/>
      </w:pPr>
      <w:rPr/>
    </w:lvl>
    <w:lvl w:ilvl="4">
      <w:start w:val="1"/>
      <w:numFmt w:val="decimal"/>
      <w:lvlText w:val="%1.%2.%3.%4.%5"/>
      <w:suff w:val="tab"/>
      <w:isLgl/>
      <w:pPr>
        <w:ind w:left="1080" w:firstLine="-1080"/>
        <w:spacing/>
      </w:pPr>
      <w:rPr/>
    </w:lvl>
    <w:lvl w:ilvl="5">
      <w:start w:val="1"/>
      <w:numFmt w:val="decimal"/>
      <w:lvlText w:val="%1.%2.%3.%4.%5.%6"/>
      <w:suff w:val="tab"/>
      <w:isLgl/>
      <w:pPr>
        <w:ind w:left="1080" w:firstLine="-1080"/>
        <w:spacing/>
      </w:pPr>
      <w:rPr/>
    </w:lvl>
    <w:lvl w:ilvl="6">
      <w:start w:val="1"/>
      <w:numFmt w:val="decimal"/>
      <w:lvlText w:val="%1.%2.%3.%4.%5.%6.%7"/>
      <w:suff w:val="tab"/>
      <w:isLgl/>
      <w:pPr>
        <w:ind w:left="1440" w:firstLine="-1440"/>
        <w:spacing/>
      </w:pPr>
      <w:rPr/>
    </w:lvl>
    <w:lvl w:ilvl="7">
      <w:start w:val="1"/>
      <w:numFmt w:val="decimal"/>
      <w:lvlText w:val="%1.%2.%3.%4.%5.%6.%7.%8"/>
      <w:suff w:val="tab"/>
      <w:isLgl/>
      <w:pPr>
        <w:ind w:left="1440" w:firstLine="-1440"/>
        <w:spacing/>
      </w:pPr>
      <w:rPr/>
    </w:lvl>
    <w:lvl w:ilvl="8">
      <w:start w:val="1"/>
      <w:numFmt w:val="decimal"/>
      <w:lvlText w:val="%1.%2.%3.%4.%5.%6.%7.%8.%9"/>
      <w:suff w:val="tab"/>
      <w:isLgl/>
      <w:pPr>
        <w:ind w:left="1800" w:firstLine="-1800"/>
        <w:spacing/>
      </w:pPr>
      <w:rPr/>
    </w:lvl>
  </w:abstractNum>
  <w:abstractNum w:abstractNumId="9">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sz w:val="22"/>
        <w:szCs w:val="22"/>
        <w:rFonts w:ascii="Calibri" w:hAnsi="Calibri" w:eastAsia="Calibri" w:cs="Calibri"/>
        <w:lang w:val="en-GB" w:eastAsia="ar-SA"/>
      </w:rPr>
    </w:rPrDefault>
    <w:pPrDefault>
      <w:pPr>
        <w:spacing w:after="200" w:line="276" w:lineRule="auto"/>
      </w:pPr>
    </w:pPrDefault>
  </w:docDefaults>
  <w:style w:type="numbering" w:default="1" w:styleId="NoList">
    <w:name w:val="No List"/>
    <w:uiPriority w:val="99"/>
    <w:semiHidden/>
    <w:unhideWhenUsed/>
  </w:style>
  <w:style w:type="paragraph" w:default="1" w:styleId="Normal">
    <w:name w:val="Normal"/>
    <w:qFormat/>
    <w:pPr>
      <w:spacing/>
    </w:pPr>
    <w:rPr/>
  </w:style>
  <w:style w:type="paragraph" w:styleId="Heading1">
    <w:name w:val="Heading 1"/>
    <w:qFormat/>
    <w:basedOn w:val="Normal"/>
    <w:link w:val="Heading1Char"/>
    <w:pPr>
      <w:outlineLvl w:val="0"/>
      <w:keepNext/>
      <w:spacing w:after="0" w:line="240" w:lineRule="auto"/>
    </w:pPr>
    <w:rPr>
      <w:sz w:val="20"/>
      <w:szCs w:val="24"/>
      <w:rFonts w:ascii="Arial" w:hAnsi="Arial" w:eastAsia="Times New Roman" w:cs="Arial"/>
      <w:b/>
      <w:bCs/>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character" w:custom="1" w:styleId="Heading1Char">
    <w:name w:val="Heading 1 Char"/>
    <w:basedOn w:val="DefaultParagraphFont"/>
    <w:link w:val="Heading1"/>
    <w:rPr>
      <w:sz w:val="20"/>
      <w:szCs w:val="24"/>
      <w:rFonts w:ascii="Arial" w:hAnsi="Arial" w:eastAsia="Times New Roman" w:cs="Arial"/>
      <w:b/>
      <w:bCs/>
    </w:rPr>
  </w:style>
  <w:style w:type="paragraph" w:styleId="BodyTextIndent">
    <w:name w:val="Body Text Indent"/>
    <w:basedOn w:val="Normal"/>
    <w:link w:val="BodyTextIndentChar"/>
    <w:pPr>
      <w:ind w:left="720" w:firstLine="-720"/>
      <w:spacing w:after="0" w:line="240" w:lineRule="auto"/>
    </w:pPr>
    <w:rPr>
      <w:sz w:val="20"/>
      <w:szCs w:val="24"/>
      <w:rFonts w:ascii="Arial" w:hAnsi="Arial" w:eastAsia="Times New Roman" w:cs="Arial"/>
      <w:b/>
      <w:bCs/>
    </w:rPr>
  </w:style>
  <w:style w:type="character" w:custom="1" w:styleId="BodyTextIndentChar">
    <w:name w:val="Body Text Indent Char"/>
    <w:basedOn w:val="DefaultParagraphFont"/>
    <w:link w:val="BodyTextIndent"/>
    <w:rPr>
      <w:sz w:val="20"/>
      <w:szCs w:val="24"/>
      <w:rFonts w:ascii="Arial" w:hAnsi="Arial" w:eastAsia="Times New Roman" w:cs="Arial"/>
      <w:b/>
      <w:bCs/>
    </w:rPr>
  </w:style>
  <w:style w:type="paragraph" w:custom="1" w:styleId="ListParagraph">
    <w:name w:val="List Paragraph"/>
    <w:qFormat/>
    <w:basedOn w:val="Normal"/>
    <w:pPr>
      <w:ind w:left="720"/>
      <w:spacing w:after="0" w:line="240" w:lineRule="auto"/>
    </w:pPr>
    <w:rPr/>
  </w:style>
  <w:style w:type="paragraph" w:styleId="BalloonText">
    <w:name w:val="Balloon Text"/>
    <w:basedOn w:val="Normal"/>
    <w:link w:val="BalloonTextChar"/>
    <w:semiHidden/>
    <w:unhideWhenUsed/>
    <w:pPr>
      <w:spacing w:after="0" w:line="240" w:lineRule="auto"/>
    </w:pPr>
    <w:rPr>
      <w:sz w:val="16"/>
      <w:szCs w:val="16"/>
      <w:rFonts w:ascii="Tahoma" w:hAnsi="Tahoma" w:eastAsia="Tahoma" w:cs="Tahoma"/>
    </w:rPr>
  </w:style>
  <w:style w:type="character" w:custom="1" w:styleId="BalloonTextChar">
    <w:name w:val="Balloon Text Char"/>
    <w:basedOn w:val="DefaultParagraphFont"/>
    <w:link w:val="BalloonText"/>
    <w:semiHidden/>
    <w:rPr>
      <w:sz w:val="16"/>
      <w:szCs w:val="16"/>
      <w:rFonts w:ascii="Tahoma" w:hAnsi="Tahoma" w:eastAsia="Tahoma" w:cs="Tahoma"/>
    </w:rPr>
  </w:style>
  <w:style w:type="paragraph" w:styleId="Header">
    <w:name w:val="Header"/>
    <w:basedOn w:val="Normal"/>
    <w:link w:val="HeaderChar"/>
    <w:unhideWhenUsed/>
    <w:pPr>
      <w:tabs>
        <w:tab w:pos="4513" w:val="center"/>
        <w:tab w:pos="9026" w:val="right"/>
      </w:tabs>
      <w:spacing w:after="0" w:line="240" w:lineRule="auto"/>
    </w:pPr>
    <w:rPr/>
  </w:style>
  <w:style w:type="character" w:custom="1" w:styleId="HeaderChar">
    <w:name w:val="Header Char"/>
    <w:basedOn w:val="DefaultParagraphFont"/>
    <w:link w:val="Header"/>
    <w:rPr/>
  </w:style>
  <w:style w:type="paragraph" w:styleId="Footer">
    <w:name w:val="Footer"/>
    <w:basedOn w:val="Normal"/>
    <w:link w:val="FooterChar"/>
    <w:unhideWhenUsed/>
    <w:pPr>
      <w:tabs>
        <w:tab w:pos="4513" w:val="center"/>
        <w:tab w:pos="9026" w:val="right"/>
      </w:tabs>
      <w:spacing w:after="0" w:line="240" w:lineRule="auto"/>
    </w:pPr>
    <w:rPr/>
  </w:style>
  <w:style w:type="character" w:custom="1" w:styleId="FooterChar">
    <w:name w:val="Footer Char"/>
    <w:basedOn w:val="DefaultParagraphFont"/>
    <w:link w:val="Footer"/>
    <w:rPr/>
  </w:style>
</w:styles>
</file>

<file path=word/_rels/document.xml.rels>&#65279;<?xml version="1.0" encoding="UTF-8" standalone="yes"?><Relationships xmlns="http://schemas.openxmlformats.org/package/2006/relationships"><Relationship Type="http://schemas.openxmlformats.org/officeDocument/2006/relationships/styles" Target="styles.xml" Id="rId5" /><Relationship Type="http://schemas.openxmlformats.org/officeDocument/2006/relationships/settings" Target="settings.xml" Id="rId6" /><Relationship Type="http://schemas.openxmlformats.org/officeDocument/2006/relationships/numbering" Target="numbering.xml" Id="rId7" /><Relationship Type="http://schemas.openxmlformats.org/officeDocument/2006/relationships/footer" Target="footer1.xml" Id="rId1" /></Relationships>
</file>

<file path=docProps/app.xml><?xml version="1.0" encoding="utf-8"?>
<Properties xmlns:vt="http://schemas.openxmlformats.org/officeDocument/2006/docPropsVTypes" xmlns="http://schemas.openxmlformats.org/officeDocument/2006/extended-properties">
  <Template>C0DA4A3D.dotm</Template>
  <TotalTime>7</TotalTime>
  <Pages>5</Pages>
  <Words>2463</Words>
  <Characters>14043</Characters>
  <Application>Microsoft Office Word</Application>
  <DocSecurity>0</DocSecurity>
  <Lines>117</Lines>
  <Paragraphs>32</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2014-10-08-minutes</dc:title>
  <dc:creator>Ann-Marie Foxcroft</dc:creator>
  <cp:lastModifiedBy>Administrator</cp:lastModifiedBy>
  <cp:revision>3</cp:revision>
  <dcterms:created xsi:type="dcterms:W3CDTF">2014-10-20T11:22:00Z</dcterms:created>
  <dcterms:modified xsi:type="dcterms:W3CDTF">2014-12-03T11:00:59.09Z</dcterms:modified>
</cp:coreProperties>
</file>