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C7" w:rsidRPr="00D050B0" w:rsidRDefault="00EF1FC7" w:rsidP="00EF1FC7">
      <w:pPr>
        <w:pStyle w:val="BodyText"/>
        <w:tabs>
          <w:tab w:val="left" w:pos="720"/>
        </w:tabs>
        <w:spacing w:after="0" w:line="360" w:lineRule="auto"/>
        <w:contextualSpacing/>
        <w:rPr>
          <w:rFonts w:ascii="Times New Roman" w:hAnsi="Times New Roman" w:cs="Times New Roman"/>
          <w:sz w:val="28"/>
          <w:szCs w:val="28"/>
          <w:lang w:val="en-GB"/>
        </w:rPr>
      </w:pPr>
      <w:r w:rsidRPr="00D050B0">
        <w:rPr>
          <w:rStyle w:val="Ninguno"/>
          <w:rFonts w:ascii="Times New Roman" w:eastAsia="Times New Roman" w:hAnsi="Times New Roman" w:cs="Times New Roman"/>
          <w:sz w:val="28"/>
          <w:szCs w:val="28"/>
          <w:lang w:val="en-GB"/>
        </w:rPr>
        <w:t xml:space="preserve">From First Secretary of the Soviet Embassy in Great Britain, </w:t>
      </w:r>
      <w:r w:rsidRPr="00D050B0">
        <w:rPr>
          <w:rFonts w:ascii="Times New Roman" w:hAnsi="Times New Roman" w:cs="Times New Roman"/>
          <w:sz w:val="28"/>
          <w:szCs w:val="28"/>
          <w:lang w:val="en-GB"/>
        </w:rPr>
        <w:t xml:space="preserve">V. </w:t>
      </w:r>
      <w:proofErr w:type="spellStart"/>
      <w:r w:rsidRPr="00D050B0">
        <w:rPr>
          <w:rFonts w:ascii="Times New Roman" w:hAnsi="Times New Roman" w:cs="Times New Roman"/>
          <w:sz w:val="28"/>
          <w:szCs w:val="28"/>
          <w:lang w:val="en-GB"/>
        </w:rPr>
        <w:t>Khramelashvili</w:t>
      </w:r>
      <w:proofErr w:type="spellEnd"/>
      <w:r w:rsidRPr="00D050B0">
        <w:rPr>
          <w:rFonts w:ascii="Times New Roman" w:hAnsi="Times New Roman" w:cs="Times New Roman"/>
          <w:sz w:val="28"/>
          <w:szCs w:val="28"/>
          <w:lang w:val="en-GB"/>
        </w:rPr>
        <w:t>, a summary of British commentaries on formation of Atlantic Bloc, dated 28 February 1949</w:t>
      </w:r>
      <w:bookmarkStart w:id="0" w:name="_GoBack"/>
      <w:bookmarkEnd w:id="0"/>
    </w:p>
    <w:p w:rsidR="00EF1FC7" w:rsidRPr="00D050B0" w:rsidRDefault="00EF1FC7" w:rsidP="00EF1FC7">
      <w:pPr>
        <w:pStyle w:val="BodyText"/>
        <w:tabs>
          <w:tab w:val="left" w:pos="720"/>
        </w:tabs>
        <w:spacing w:after="0" w:line="360" w:lineRule="auto"/>
        <w:contextualSpacing/>
        <w:rPr>
          <w:rStyle w:val="Ninguno"/>
          <w:rFonts w:ascii="Times New Roman" w:eastAsia="Times New Roman" w:hAnsi="Times New Roman" w:cs="Times New Roman"/>
          <w:sz w:val="28"/>
          <w:szCs w:val="28"/>
          <w:lang w:val="en-GB"/>
        </w:rPr>
      </w:pPr>
    </w:p>
    <w:p w:rsidR="00EF1FC7" w:rsidRPr="00D050B0" w:rsidRDefault="00EF1FC7" w:rsidP="00EF1FC7">
      <w:pPr>
        <w:spacing w:line="360" w:lineRule="auto"/>
        <w:contextualSpacing/>
        <w:rPr>
          <w:sz w:val="28"/>
          <w:szCs w:val="28"/>
          <w:lang w:val="en-GB"/>
        </w:rPr>
      </w:pPr>
      <w:r w:rsidRPr="00D050B0">
        <w:rPr>
          <w:sz w:val="28"/>
          <w:szCs w:val="28"/>
          <w:lang w:val="en-GB"/>
        </w:rPr>
        <w:t>No. 113</w:t>
      </w:r>
    </w:p>
    <w:p w:rsidR="00EF1FC7" w:rsidRPr="00D050B0" w:rsidRDefault="00EF1FC7" w:rsidP="00EF1FC7">
      <w:pPr>
        <w:spacing w:line="360" w:lineRule="auto"/>
        <w:contextualSpacing/>
        <w:rPr>
          <w:sz w:val="28"/>
          <w:szCs w:val="28"/>
          <w:lang w:val="en-GB"/>
        </w:rPr>
      </w:pPr>
    </w:p>
    <w:p w:rsidR="00EF1FC7" w:rsidRPr="00D050B0" w:rsidRDefault="00EF1FC7" w:rsidP="00EF1FC7">
      <w:pPr>
        <w:spacing w:line="360" w:lineRule="auto"/>
        <w:contextualSpacing/>
        <w:jc w:val="center"/>
        <w:rPr>
          <w:sz w:val="28"/>
          <w:szCs w:val="28"/>
          <w:lang w:val="en-GB"/>
        </w:rPr>
      </w:pPr>
      <w:r w:rsidRPr="00D050B0">
        <w:rPr>
          <w:sz w:val="28"/>
          <w:szCs w:val="28"/>
          <w:lang w:val="en-GB"/>
        </w:rPr>
        <w:t>A summary of British commentaries on the discussions held by Lange</w:t>
      </w:r>
      <w:r w:rsidRPr="00D050B0">
        <w:rPr>
          <w:rStyle w:val="FootnoteReference"/>
          <w:sz w:val="28"/>
          <w:szCs w:val="28"/>
          <w:lang w:val="en-GB"/>
        </w:rPr>
        <w:footnoteReference w:id="1"/>
      </w:r>
      <w:r w:rsidRPr="00D050B0">
        <w:rPr>
          <w:sz w:val="28"/>
          <w:szCs w:val="28"/>
          <w:lang w:val="en-GB"/>
        </w:rPr>
        <w:t xml:space="preserve"> with the</w:t>
      </w:r>
    </w:p>
    <w:p w:rsidR="00EF1FC7" w:rsidRPr="00D050B0" w:rsidRDefault="00EF1FC7" w:rsidP="00EF1FC7">
      <w:pPr>
        <w:spacing w:line="360" w:lineRule="auto"/>
        <w:contextualSpacing/>
        <w:jc w:val="center"/>
        <w:rPr>
          <w:sz w:val="28"/>
          <w:szCs w:val="28"/>
          <w:lang w:val="en-GB"/>
        </w:rPr>
      </w:pPr>
      <w:r w:rsidRPr="00D050B0">
        <w:rPr>
          <w:sz w:val="28"/>
          <w:szCs w:val="28"/>
          <w:lang w:val="en-GB"/>
        </w:rPr>
        <w:t>British Government over the formation of the Atlantic Bloc.</w:t>
      </w:r>
    </w:p>
    <w:p w:rsidR="00EF1FC7" w:rsidRPr="00D050B0" w:rsidRDefault="00EF1FC7" w:rsidP="00EF1FC7">
      <w:pPr>
        <w:spacing w:line="360" w:lineRule="auto"/>
        <w:contextualSpacing/>
        <w:rPr>
          <w:sz w:val="28"/>
          <w:szCs w:val="28"/>
          <w:lang w:val="en-GB"/>
        </w:rPr>
      </w:pPr>
    </w:p>
    <w:p w:rsidR="00EF1FC7" w:rsidRPr="00D050B0" w:rsidRDefault="00EF1FC7" w:rsidP="00EF1FC7">
      <w:pPr>
        <w:spacing w:line="360" w:lineRule="auto"/>
        <w:contextualSpacing/>
        <w:rPr>
          <w:sz w:val="28"/>
          <w:szCs w:val="28"/>
          <w:lang w:val="en-GB"/>
        </w:rPr>
      </w:pPr>
      <w:r w:rsidRPr="00D050B0">
        <w:rPr>
          <w:sz w:val="28"/>
          <w:szCs w:val="28"/>
          <w:lang w:val="en-GB"/>
        </w:rPr>
        <w:tab/>
        <w:t>Even before Lange’s meeting with Bevin the British press had been publishing reports on the direction in which the talks between the foreign ministers of Britain and Norway were presumed to be going, as well as on the nature of Bevin’s responses to Lange’s questions.</w:t>
      </w:r>
    </w:p>
    <w:p w:rsidR="00EF1FC7" w:rsidRPr="00D050B0" w:rsidRDefault="00EF1FC7" w:rsidP="00EF1FC7">
      <w:pPr>
        <w:spacing w:line="360" w:lineRule="auto"/>
        <w:contextualSpacing/>
        <w:rPr>
          <w:sz w:val="28"/>
          <w:szCs w:val="28"/>
          <w:lang w:val="en-GB"/>
        </w:rPr>
      </w:pPr>
      <w:r>
        <w:rPr>
          <w:sz w:val="28"/>
          <w:szCs w:val="28"/>
          <w:lang w:val="en-GB"/>
        </w:rPr>
        <w:tab/>
      </w:r>
      <w:r w:rsidRPr="00D050B0">
        <w:rPr>
          <w:sz w:val="28"/>
          <w:szCs w:val="28"/>
          <w:lang w:val="en-GB"/>
        </w:rPr>
        <w:t>The striking unanimity of the reports by the bulk of the press and their categorical tone render it possible to suppose that these reports were to a certain degree based on information from official sources.</w:t>
      </w:r>
    </w:p>
    <w:p w:rsidR="00EF1FC7" w:rsidRDefault="00EF1FC7" w:rsidP="00EF1FC7">
      <w:pPr>
        <w:spacing w:line="360" w:lineRule="auto"/>
        <w:contextualSpacing/>
        <w:rPr>
          <w:sz w:val="28"/>
          <w:szCs w:val="28"/>
          <w:lang w:val="en-GB"/>
        </w:rPr>
      </w:pPr>
    </w:p>
    <w:p w:rsidR="00EF1FC7" w:rsidRPr="00D050B0" w:rsidRDefault="00EF1FC7" w:rsidP="00EF1FC7">
      <w:pPr>
        <w:spacing w:line="360" w:lineRule="auto"/>
        <w:contextualSpacing/>
        <w:rPr>
          <w:sz w:val="28"/>
          <w:szCs w:val="28"/>
          <w:lang w:val="en-GB"/>
        </w:rPr>
      </w:pPr>
      <w:r w:rsidRPr="00D050B0">
        <w:rPr>
          <w:sz w:val="28"/>
          <w:szCs w:val="28"/>
          <w:lang w:val="en-GB"/>
        </w:rPr>
        <w:t>The main press statements amount to the following points:</w:t>
      </w:r>
    </w:p>
    <w:p w:rsidR="00EF1FC7" w:rsidRPr="00D050B0" w:rsidRDefault="00EF1FC7" w:rsidP="00EF1FC7">
      <w:pPr>
        <w:pStyle w:val="ListParagraph"/>
        <w:numPr>
          <w:ilvl w:val="0"/>
          <w:numId w:val="1"/>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agenda of these discussions between Lange and Bevin covered in the main the same range of issues that was discussed with Acheson</w:t>
      </w:r>
      <w:r w:rsidRPr="00D050B0">
        <w:rPr>
          <w:rStyle w:val="FootnoteReference"/>
          <w:rFonts w:ascii="Times New Roman" w:hAnsi="Times New Roman" w:cs="Times New Roman"/>
          <w:sz w:val="28"/>
          <w:szCs w:val="28"/>
        </w:rPr>
        <w:footnoteReference w:id="2"/>
      </w:r>
      <w:r w:rsidRPr="00D050B0">
        <w:rPr>
          <w:rFonts w:ascii="Times New Roman" w:hAnsi="Times New Roman" w:cs="Times New Roman"/>
          <w:sz w:val="28"/>
          <w:szCs w:val="28"/>
        </w:rPr>
        <w:t>, namely, the responsibilities bestowed by the Atlantic Pact on its participants.</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 xml:space="preserve">Bevin too, like Acheson, displayed a “complete understanding of Norway’s situation”, but </w:t>
      </w:r>
      <w:r>
        <w:rPr>
          <w:sz w:val="28"/>
          <w:szCs w:val="28"/>
          <w:lang w:val="en-GB"/>
        </w:rPr>
        <w:t>also</w:t>
      </w:r>
      <w:r w:rsidRPr="00D050B0">
        <w:rPr>
          <w:sz w:val="28"/>
          <w:szCs w:val="28"/>
          <w:lang w:val="en-GB"/>
        </w:rPr>
        <w:t xml:space="preserve"> expressed the opinion that for Norway it was not essential to adopt a decision on participating in the Atlantic Pact until such time as the mutual obligations arising from this pact were clearly defined.</w:t>
      </w:r>
    </w:p>
    <w:p w:rsidR="00EF1FC7" w:rsidRDefault="00EF1FC7" w:rsidP="00EF1FC7">
      <w:pPr>
        <w:spacing w:line="360" w:lineRule="auto"/>
        <w:contextualSpacing/>
        <w:rPr>
          <w:sz w:val="28"/>
          <w:szCs w:val="28"/>
          <w:lang w:val="en-GB"/>
        </w:rPr>
      </w:pPr>
      <w:r>
        <w:rPr>
          <w:sz w:val="28"/>
          <w:szCs w:val="28"/>
          <w:lang w:val="en-GB"/>
        </w:rPr>
        <w:lastRenderedPageBreak/>
        <w:tab/>
      </w:r>
      <w:r w:rsidRPr="00D050B0">
        <w:rPr>
          <w:sz w:val="28"/>
          <w:szCs w:val="28"/>
          <w:lang w:val="en-GB"/>
        </w:rPr>
        <w:t>The press expressed an assumption that Norway would go back on its intention to participate directly in the establishing of the Pact, merely accepting an invitation to sign the Pact once it had been drawn up. As is common knowledge, however, these proposals were dismissed by Lange him</w:t>
      </w:r>
      <w:r>
        <w:rPr>
          <w:sz w:val="28"/>
          <w:szCs w:val="28"/>
          <w:lang w:val="en-GB"/>
        </w:rPr>
        <w:t xml:space="preserve">self, who in the </w:t>
      </w:r>
      <w:proofErr w:type="spellStart"/>
      <w:r>
        <w:rPr>
          <w:sz w:val="28"/>
          <w:szCs w:val="28"/>
          <w:lang w:val="en-GB"/>
        </w:rPr>
        <w:t>Storting</w:t>
      </w:r>
      <w:proofErr w:type="spellEnd"/>
      <w:r>
        <w:rPr>
          <w:sz w:val="28"/>
          <w:szCs w:val="28"/>
          <w:lang w:val="en-GB"/>
        </w:rPr>
        <w:t xml:space="preserve"> on</w:t>
      </w:r>
      <w:r w:rsidRPr="00D050B0">
        <w:rPr>
          <w:sz w:val="28"/>
          <w:szCs w:val="28"/>
          <w:lang w:val="en-GB"/>
        </w:rPr>
        <w:t xml:space="preserve"> 24</w:t>
      </w:r>
      <w:r>
        <w:rPr>
          <w:sz w:val="28"/>
          <w:szCs w:val="28"/>
          <w:vertAlign w:val="superscript"/>
          <w:lang w:val="en-GB"/>
        </w:rPr>
        <w:t xml:space="preserve"> </w:t>
      </w:r>
      <w:r w:rsidRPr="00D050B0">
        <w:rPr>
          <w:sz w:val="28"/>
          <w:szCs w:val="28"/>
          <w:lang w:val="en-GB"/>
        </w:rPr>
        <w:t>February declared Norway’s intention to participate in the setting up of the Atlantic Pact.</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The British press asserted that no pressure would be put on Norway to sign up to the Pact quickly insofar as this would enable Norway to avoid irritating Russia. Overt pressure might also place the other Scandinavian countries in a difficult position.</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At the same time, the better-informed press attempted to emphasise that the Atlantic Pact should not be hurried.</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 xml:space="preserve">It was pointed out that during the talks with Lange the British position in general terms was based around the premise that “insofar as any aggression against any one member of the Atlantic Pact would carry with it the risk of a world war, for Norway and other Scandinavian countries it would be better from a security standpoint to join the Atlantic Pact”. The example of Western Europe, “which now, after the organisational measures </w:t>
      </w:r>
      <w:r>
        <w:rPr>
          <w:sz w:val="28"/>
          <w:szCs w:val="28"/>
          <w:lang w:val="en-GB"/>
        </w:rPr>
        <w:t xml:space="preserve">were </w:t>
      </w:r>
      <w:r w:rsidRPr="00D050B0">
        <w:rPr>
          <w:sz w:val="28"/>
          <w:szCs w:val="28"/>
          <w:lang w:val="en-GB"/>
        </w:rPr>
        <w:t>adopted, feels more secure and safe than it did one year ago,” was presented to strengthen the argument.</w:t>
      </w:r>
    </w:p>
    <w:p w:rsidR="00EF1FC7" w:rsidRPr="00D050B0" w:rsidRDefault="00EF1FC7" w:rsidP="00EF1FC7">
      <w:pPr>
        <w:spacing w:line="360" w:lineRule="auto"/>
        <w:contextualSpacing/>
        <w:rPr>
          <w:sz w:val="28"/>
          <w:szCs w:val="28"/>
          <w:lang w:val="en-GB"/>
        </w:rPr>
      </w:pPr>
      <w:r>
        <w:rPr>
          <w:sz w:val="28"/>
          <w:szCs w:val="28"/>
          <w:lang w:val="en-GB"/>
        </w:rPr>
        <w:tab/>
      </w:r>
      <w:r w:rsidRPr="00D050B0">
        <w:rPr>
          <w:sz w:val="28"/>
          <w:szCs w:val="28"/>
          <w:lang w:val="en-GB"/>
        </w:rPr>
        <w:t>It was no</w:t>
      </w:r>
      <w:r>
        <w:rPr>
          <w:sz w:val="28"/>
          <w:szCs w:val="28"/>
          <w:lang w:val="en-GB"/>
        </w:rPr>
        <w:t xml:space="preserve">ted that, although under the United States </w:t>
      </w:r>
      <w:r w:rsidRPr="00D050B0">
        <w:rPr>
          <w:sz w:val="28"/>
          <w:szCs w:val="28"/>
          <w:lang w:val="en-GB"/>
        </w:rPr>
        <w:t>Constitution no automatic obligations may be assumed, it is patently clear that even an obligation formulated as “rendering assistance” to (a member) under attack would mean that a participant in the Pact would adopt all measures deemed necessary by the circumstances. (The Times, 14 &amp; 15 February; News Chronicle, 17 February.)</w:t>
      </w:r>
    </w:p>
    <w:p w:rsidR="00EF1FC7" w:rsidRPr="00D050B0" w:rsidRDefault="00EF1FC7" w:rsidP="00EF1FC7">
      <w:pPr>
        <w:pStyle w:val="ListParagraph"/>
        <w:numPr>
          <w:ilvl w:val="0"/>
          <w:numId w:val="1"/>
        </w:numPr>
        <w:tabs>
          <w:tab w:val="left" w:pos="270"/>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Lange was interested in ascertaining what material assistance and guarantees Britain might offer Norway were the latter to join the Atlantic Pact.</w:t>
      </w:r>
    </w:p>
    <w:p w:rsidR="00EF1FC7" w:rsidRDefault="00EF1FC7" w:rsidP="00EF1FC7">
      <w:pPr>
        <w:spacing w:line="360" w:lineRule="auto"/>
        <w:contextualSpacing/>
        <w:rPr>
          <w:sz w:val="28"/>
          <w:szCs w:val="28"/>
          <w:lang w:val="en-GB"/>
        </w:rPr>
      </w:pPr>
      <w:r w:rsidRPr="00D050B0">
        <w:rPr>
          <w:sz w:val="28"/>
          <w:szCs w:val="28"/>
          <w:lang w:val="en-GB"/>
        </w:rPr>
        <w:lastRenderedPageBreak/>
        <w:t>It is supposed that Bevin assured Lange that Britain would consider itself obliged to come to Norway’s assistance “in the event of an unprovoked attack”, even if such an obligation were not enshrined in the Atlantic Pact, and if this were to be required even prior to the signing of the Atlantic Pact. Bevin allegedly informed Lange that the British Government did not doubt that the United States would quickly offer military assistance to any participant in the Atlantic Pact.</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It was held that the United States had assured or would assure Norway that “in the event of an attack” it would come to Norway’s aid prior to the signing of the Pact.</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It is assumed that Bevin had stated that, in spite of the fact that Britain was not at that time capable to affording Norway any substantial assistance in terms of military supplies, it could nonetheless offer Norway something: for example, within six months it could send a limited quantity of Vampire jet fighters.</w:t>
      </w:r>
    </w:p>
    <w:p w:rsidR="00EF1FC7" w:rsidRDefault="00EF1FC7" w:rsidP="00EF1FC7">
      <w:pPr>
        <w:spacing w:line="360" w:lineRule="auto"/>
        <w:contextualSpacing/>
        <w:rPr>
          <w:sz w:val="28"/>
          <w:szCs w:val="28"/>
          <w:lang w:val="en-GB"/>
        </w:rPr>
      </w:pPr>
      <w:r>
        <w:rPr>
          <w:sz w:val="28"/>
          <w:szCs w:val="28"/>
          <w:lang w:val="en-GB"/>
        </w:rPr>
        <w:tab/>
      </w:r>
      <w:r w:rsidRPr="00D050B0">
        <w:rPr>
          <w:sz w:val="28"/>
          <w:szCs w:val="28"/>
          <w:lang w:val="en-GB"/>
        </w:rPr>
        <w:t>Bevin allegedly also told Lange at that stage staff talks with Norway were of greater significance than the issue of using bases in Norway.</w:t>
      </w:r>
    </w:p>
    <w:p w:rsidR="00EF1FC7" w:rsidRPr="00D050B0" w:rsidRDefault="00EF1FC7" w:rsidP="00EF1FC7">
      <w:pPr>
        <w:spacing w:line="360" w:lineRule="auto"/>
        <w:contextualSpacing/>
        <w:rPr>
          <w:sz w:val="28"/>
          <w:szCs w:val="28"/>
          <w:lang w:val="en-GB"/>
        </w:rPr>
      </w:pPr>
      <w:r>
        <w:rPr>
          <w:sz w:val="28"/>
          <w:szCs w:val="28"/>
          <w:lang w:val="en-GB"/>
        </w:rPr>
        <w:tab/>
      </w:r>
      <w:r w:rsidRPr="00D050B0">
        <w:rPr>
          <w:sz w:val="28"/>
          <w:szCs w:val="28"/>
          <w:lang w:val="en-GB"/>
        </w:rPr>
        <w:t>It is considered that this statement was to encourage Norway to participate in the Atlantic Pact. (Sunday Chronicle, 13 February; Evening News and Star, 14 February; News Chronicle, 17 February).</w:t>
      </w:r>
    </w:p>
    <w:p w:rsidR="00EF1FC7" w:rsidRPr="00D050B0" w:rsidRDefault="00EF1FC7" w:rsidP="00EF1FC7">
      <w:pPr>
        <w:pStyle w:val="ListParagraph"/>
        <w:numPr>
          <w:ilvl w:val="0"/>
          <w:numId w:val="1"/>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Lange stated in an interview with the diplomatic correspondent of the Daily Telegraph that if the Scandinavian Bloc</w:t>
      </w:r>
      <w:r w:rsidRPr="00D050B0">
        <w:rPr>
          <w:rStyle w:val="FootnoteReference"/>
          <w:rFonts w:ascii="Times New Roman" w:hAnsi="Times New Roman" w:cs="Times New Roman"/>
          <w:sz w:val="28"/>
          <w:szCs w:val="28"/>
        </w:rPr>
        <w:footnoteReference w:id="3"/>
      </w:r>
      <w:r w:rsidRPr="00D050B0">
        <w:rPr>
          <w:rFonts w:ascii="Times New Roman" w:hAnsi="Times New Roman" w:cs="Times New Roman"/>
          <w:sz w:val="28"/>
          <w:szCs w:val="28"/>
        </w:rPr>
        <w:t xml:space="preserve"> did not join the Atlantic Pact, it was perfectly obvious that the United States would refuse to supply the Scandinavian countries with weapons and military hardware. Lange also said that “the main goal of the Atlantic Pact was to prevent Russia from starting a </w:t>
      </w:r>
      <w:r w:rsidRPr="00D050B0">
        <w:rPr>
          <w:rFonts w:ascii="Times New Roman" w:hAnsi="Times New Roman" w:cs="Times New Roman"/>
          <w:sz w:val="28"/>
          <w:szCs w:val="28"/>
        </w:rPr>
        <w:lastRenderedPageBreak/>
        <w:t>war. If Russia attacks anyone, that will mean war; it should be made clear to Russia that any military adventure on the part of Russia would mean war”.</w:t>
      </w:r>
    </w:p>
    <w:p w:rsidR="00EF1FC7" w:rsidRDefault="00EF1FC7" w:rsidP="00EF1FC7">
      <w:pPr>
        <w:spacing w:line="360" w:lineRule="auto"/>
        <w:ind w:firstLine="720"/>
        <w:contextualSpacing/>
        <w:rPr>
          <w:sz w:val="28"/>
          <w:szCs w:val="28"/>
          <w:lang w:val="en-GB"/>
        </w:rPr>
      </w:pPr>
      <w:r w:rsidRPr="00D050B0">
        <w:rPr>
          <w:sz w:val="28"/>
          <w:szCs w:val="28"/>
          <w:lang w:val="en-GB"/>
        </w:rPr>
        <w:t xml:space="preserve">It is alleged that Lange considers </w:t>
      </w:r>
      <w:r>
        <w:rPr>
          <w:sz w:val="28"/>
          <w:szCs w:val="28"/>
          <w:lang w:val="en-GB"/>
        </w:rPr>
        <w:t>his talks with Bevin and M</w:t>
      </w:r>
      <w:r w:rsidRPr="00D050B0">
        <w:rPr>
          <w:sz w:val="28"/>
          <w:szCs w:val="28"/>
          <w:lang w:val="en-GB"/>
        </w:rPr>
        <w:t>cNeil</w:t>
      </w:r>
      <w:r w:rsidRPr="00D050B0">
        <w:rPr>
          <w:rStyle w:val="FootnoteReference"/>
          <w:sz w:val="28"/>
          <w:szCs w:val="28"/>
          <w:lang w:val="en-GB"/>
        </w:rPr>
        <w:footnoteReference w:id="4"/>
      </w:r>
      <w:r w:rsidRPr="00D050B0">
        <w:rPr>
          <w:sz w:val="28"/>
          <w:szCs w:val="28"/>
          <w:lang w:val="en-GB"/>
        </w:rPr>
        <w:t xml:space="preserve"> to have been “entirely satisfactory” and that there exists complete mutual understanding between Norway and Britain.</w:t>
      </w:r>
    </w:p>
    <w:p w:rsidR="00EF1FC7" w:rsidRDefault="00EF1FC7" w:rsidP="00EF1FC7">
      <w:pPr>
        <w:spacing w:line="360" w:lineRule="auto"/>
        <w:ind w:firstLine="720"/>
        <w:contextualSpacing/>
        <w:rPr>
          <w:sz w:val="28"/>
          <w:szCs w:val="28"/>
          <w:lang w:val="en-GB"/>
        </w:rPr>
      </w:pPr>
      <w:r w:rsidRPr="00D050B0">
        <w:rPr>
          <w:sz w:val="28"/>
          <w:szCs w:val="28"/>
          <w:lang w:val="en-GB"/>
        </w:rPr>
        <w:t>It was announced in Oslo that Lange had come back from Washington and London with “a gentlemen’s agreement”.</w:t>
      </w:r>
    </w:p>
    <w:p w:rsidR="00EF1FC7" w:rsidRPr="00D050B0" w:rsidRDefault="00EF1FC7" w:rsidP="00EF1FC7">
      <w:pPr>
        <w:spacing w:line="360" w:lineRule="auto"/>
        <w:ind w:firstLine="720"/>
        <w:contextualSpacing/>
        <w:rPr>
          <w:sz w:val="28"/>
          <w:szCs w:val="28"/>
          <w:lang w:val="en-GB"/>
        </w:rPr>
      </w:pPr>
      <w:r w:rsidRPr="00D050B0">
        <w:rPr>
          <w:sz w:val="28"/>
          <w:szCs w:val="28"/>
          <w:lang w:val="en-GB"/>
        </w:rPr>
        <w:t>It is assumed that Lange reached agreement in both Washington and London that “any threat to Norway or Finland posed by Russia would elicit a serious reaction</w:t>
      </w:r>
      <w:r>
        <w:rPr>
          <w:sz w:val="28"/>
          <w:szCs w:val="28"/>
          <w:lang w:val="en-GB"/>
        </w:rPr>
        <w:t xml:space="preserve"> by the USA and Britain”. The United States</w:t>
      </w:r>
      <w:r w:rsidRPr="00D050B0">
        <w:rPr>
          <w:sz w:val="28"/>
          <w:szCs w:val="28"/>
          <w:lang w:val="en-GB"/>
        </w:rPr>
        <w:t xml:space="preserve"> and British governments ostensibly agreed to view any attempt to hinder Norway’s joining the Atlantic Pact as a serious threat to world peace. (Daily Telegraph, 15 and 16 February; Daily Graphic, 17 February).</w:t>
      </w:r>
    </w:p>
    <w:p w:rsidR="00EF1FC7" w:rsidRPr="00D050B0" w:rsidRDefault="00EF1FC7" w:rsidP="00EF1FC7">
      <w:pPr>
        <w:pStyle w:val="ListParagraph"/>
        <w:numPr>
          <w:ilvl w:val="0"/>
          <w:numId w:val="1"/>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press remarked that Lange’s talks with Bevin were “exploratory in nature”, and that no official decisions were expected.</w:t>
      </w:r>
    </w:p>
    <w:p w:rsidR="00EF1FC7" w:rsidRPr="00D050B0" w:rsidRDefault="00EF1FC7" w:rsidP="00EF1FC7">
      <w:pPr>
        <w:tabs>
          <w:tab w:val="left" w:pos="1080"/>
        </w:tabs>
        <w:spacing w:line="360" w:lineRule="auto"/>
        <w:ind w:firstLine="720"/>
        <w:contextualSpacing/>
        <w:rPr>
          <w:sz w:val="28"/>
          <w:szCs w:val="28"/>
          <w:lang w:val="en-GB"/>
        </w:rPr>
      </w:pPr>
      <w:r w:rsidRPr="00D050B0">
        <w:rPr>
          <w:sz w:val="28"/>
          <w:szCs w:val="28"/>
          <w:lang w:val="en-GB"/>
        </w:rPr>
        <w:t>The situation did not change after Lange’s talks with Acheson.</w:t>
      </w:r>
    </w:p>
    <w:p w:rsidR="00EF1FC7" w:rsidRDefault="00EF1FC7" w:rsidP="00EF1FC7">
      <w:pPr>
        <w:tabs>
          <w:tab w:val="left" w:pos="1080"/>
        </w:tabs>
        <w:spacing w:line="360" w:lineRule="auto"/>
        <w:ind w:firstLine="720"/>
        <w:contextualSpacing/>
        <w:rPr>
          <w:sz w:val="28"/>
          <w:szCs w:val="28"/>
          <w:lang w:val="en-GB"/>
        </w:rPr>
      </w:pPr>
      <w:r w:rsidRPr="00D050B0">
        <w:rPr>
          <w:sz w:val="28"/>
          <w:szCs w:val="28"/>
          <w:lang w:val="en-GB"/>
        </w:rPr>
        <w:t>It would not be surprising if, after Lange’s trip to Washington, the inclination of the Norwegian Government to return to a policy of a neutral Scandinavian bloc were to be strengthened.</w:t>
      </w:r>
    </w:p>
    <w:p w:rsidR="00EF1FC7" w:rsidRDefault="00EF1FC7" w:rsidP="00EF1FC7">
      <w:pPr>
        <w:tabs>
          <w:tab w:val="left" w:pos="1080"/>
        </w:tabs>
        <w:spacing w:line="360" w:lineRule="auto"/>
        <w:ind w:firstLine="720"/>
        <w:contextualSpacing/>
        <w:rPr>
          <w:sz w:val="28"/>
          <w:szCs w:val="28"/>
          <w:lang w:val="en-GB"/>
        </w:rPr>
      </w:pPr>
      <w:r w:rsidRPr="00D050B0">
        <w:rPr>
          <w:sz w:val="28"/>
          <w:szCs w:val="28"/>
          <w:lang w:val="en-GB"/>
        </w:rPr>
        <w:t>In spite of this, Lange will continue to insist upon Norway’s participation in an Atlantic Pact. If Lange receives Bevin’s assurance that Britain, if necessary, will afford Norway rapid and effective military assistance, then it may be assumed that the Norwegian Government will agree with Lange.</w:t>
      </w:r>
    </w:p>
    <w:p w:rsidR="00EF1FC7" w:rsidRPr="00D050B0" w:rsidRDefault="00EF1FC7" w:rsidP="00EF1FC7">
      <w:pPr>
        <w:tabs>
          <w:tab w:val="left" w:pos="1080"/>
        </w:tabs>
        <w:spacing w:line="360" w:lineRule="auto"/>
        <w:ind w:firstLine="720"/>
        <w:contextualSpacing/>
        <w:rPr>
          <w:sz w:val="28"/>
          <w:szCs w:val="28"/>
          <w:lang w:val="en-GB"/>
        </w:rPr>
      </w:pPr>
      <w:r w:rsidRPr="00D050B0">
        <w:rPr>
          <w:sz w:val="28"/>
          <w:szCs w:val="28"/>
          <w:lang w:val="en-GB"/>
        </w:rPr>
        <w:t xml:space="preserve">The British position vis-à-vis the Scandinavian bloc has never been officially declared. What is known is that London would prefer that Norway and Denmark join the Atlantic Pact, whilst at the same time realising the situation </w:t>
      </w:r>
      <w:r w:rsidRPr="00D050B0">
        <w:rPr>
          <w:sz w:val="28"/>
          <w:szCs w:val="28"/>
          <w:lang w:val="en-GB"/>
        </w:rPr>
        <w:lastRenderedPageBreak/>
        <w:t xml:space="preserve">these countries are in; it therefore does not intend </w:t>
      </w:r>
      <w:r>
        <w:rPr>
          <w:sz w:val="28"/>
          <w:szCs w:val="28"/>
          <w:lang w:val="en-GB"/>
        </w:rPr>
        <w:t xml:space="preserve">to exert any overt pressure upon them. </w:t>
      </w:r>
      <w:r w:rsidRPr="00D050B0">
        <w:rPr>
          <w:sz w:val="28"/>
          <w:szCs w:val="28"/>
          <w:lang w:val="en-GB"/>
        </w:rPr>
        <w:t xml:space="preserve">It is completely out of the question that Britain on its own – without the </w:t>
      </w:r>
      <w:r>
        <w:rPr>
          <w:sz w:val="28"/>
          <w:szCs w:val="28"/>
          <w:lang w:val="en-GB"/>
        </w:rPr>
        <w:t>United States</w:t>
      </w:r>
      <w:r w:rsidRPr="00D050B0">
        <w:rPr>
          <w:sz w:val="28"/>
          <w:szCs w:val="28"/>
          <w:lang w:val="en-GB"/>
        </w:rPr>
        <w:t xml:space="preserve"> – might give Norway any guarantees. (Observer, 13 February; Daily Graphic, 14 February).</w:t>
      </w:r>
    </w:p>
    <w:p w:rsidR="00EF1FC7" w:rsidRPr="00D050B0" w:rsidRDefault="00EF1FC7" w:rsidP="00EF1FC7">
      <w:pPr>
        <w:pStyle w:val="ListParagraph"/>
        <w:numPr>
          <w:ilvl w:val="0"/>
          <w:numId w:val="1"/>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 xml:space="preserve">The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committed a grave error in pro</w:t>
      </w:r>
      <w:r>
        <w:rPr>
          <w:rFonts w:ascii="Times New Roman" w:hAnsi="Times New Roman" w:cs="Times New Roman"/>
          <w:sz w:val="28"/>
          <w:szCs w:val="28"/>
        </w:rPr>
        <w:t xml:space="preserve">posing that a small, perilously </w:t>
      </w:r>
      <w:r w:rsidRPr="00D050B0">
        <w:rPr>
          <w:rFonts w:ascii="Times New Roman" w:hAnsi="Times New Roman" w:cs="Times New Roman"/>
          <w:sz w:val="28"/>
          <w:szCs w:val="28"/>
        </w:rPr>
        <w:t xml:space="preserve">located country enter into a military agreement in which the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itself is not a participant, thereby turning Lange’s visit into a widely-publicised campaign.</w:t>
      </w:r>
    </w:p>
    <w:p w:rsidR="00EF1FC7" w:rsidRDefault="00EF1FC7" w:rsidP="00EF1FC7">
      <w:pPr>
        <w:tabs>
          <w:tab w:val="left" w:pos="1080"/>
        </w:tabs>
        <w:spacing w:line="360" w:lineRule="auto"/>
        <w:ind w:firstLine="720"/>
        <w:contextualSpacing/>
        <w:rPr>
          <w:sz w:val="28"/>
          <w:szCs w:val="28"/>
          <w:lang w:val="en-GB"/>
        </w:rPr>
      </w:pPr>
      <w:r w:rsidRPr="00D050B0">
        <w:rPr>
          <w:sz w:val="28"/>
          <w:szCs w:val="28"/>
          <w:lang w:val="en-GB"/>
        </w:rPr>
        <w:t>As a result of this, Norway has stumbled into an ev</w:t>
      </w:r>
      <w:r>
        <w:rPr>
          <w:sz w:val="28"/>
          <w:szCs w:val="28"/>
          <w:lang w:val="en-GB"/>
        </w:rPr>
        <w:t>en more difficult situation than</w:t>
      </w:r>
      <w:r w:rsidRPr="00D050B0">
        <w:rPr>
          <w:sz w:val="28"/>
          <w:szCs w:val="28"/>
          <w:lang w:val="en-GB"/>
        </w:rPr>
        <w:t xml:space="preserve"> it was</w:t>
      </w:r>
      <w:r>
        <w:rPr>
          <w:sz w:val="28"/>
          <w:szCs w:val="28"/>
          <w:lang w:val="en-GB"/>
        </w:rPr>
        <w:t xml:space="preserve"> </w:t>
      </w:r>
      <w:r w:rsidRPr="00B638C1">
        <w:rPr>
          <w:sz w:val="28"/>
          <w:szCs w:val="28"/>
          <w:lang w:val="en-GB"/>
        </w:rPr>
        <w:t>previously</w:t>
      </w:r>
      <w:r w:rsidRPr="00D050B0">
        <w:rPr>
          <w:sz w:val="28"/>
          <w:szCs w:val="28"/>
          <w:lang w:val="en-GB"/>
        </w:rPr>
        <w:t xml:space="preserve"> in. Russia is applying pressure on it for a non-aggression pact. America is threatening to exclude Norway from receiving military supplies if it does not sign up to the Atlantic Pact, whilst at the same time Sweden refuses to participate in the Scandinavian defence agreement if other (Scandinavian) countries join the Atlantic Pact. As far as is known Bevin is concerned over the difficult situation Norway has fallen into.</w:t>
      </w:r>
    </w:p>
    <w:p w:rsidR="00EF1FC7" w:rsidRDefault="00EF1FC7" w:rsidP="00EF1FC7">
      <w:pPr>
        <w:tabs>
          <w:tab w:val="left" w:pos="1080"/>
        </w:tabs>
        <w:spacing w:line="360" w:lineRule="auto"/>
        <w:ind w:firstLine="720"/>
        <w:contextualSpacing/>
        <w:rPr>
          <w:sz w:val="28"/>
          <w:szCs w:val="28"/>
          <w:lang w:val="en-GB"/>
        </w:rPr>
      </w:pPr>
      <w:r w:rsidRPr="00D050B0">
        <w:rPr>
          <w:sz w:val="28"/>
          <w:szCs w:val="28"/>
          <w:lang w:val="en-GB"/>
        </w:rPr>
        <w:t>Whilst criticising the USA for its hesitation in giving military guarantees, the press at the same time has remarked that the USA has “serious intentions”, as can be witnessed by the fact that Eisenhower has been appointed Chief of Staff. However, if obligations to render military assistance are not written into the Pact, some doubt will always remain over the actions the USA will consider appropriate when such are required.</w:t>
      </w:r>
    </w:p>
    <w:p w:rsidR="00EF1FC7" w:rsidRPr="00D050B0" w:rsidRDefault="00EF1FC7" w:rsidP="00EF1FC7">
      <w:pPr>
        <w:tabs>
          <w:tab w:val="left" w:pos="1080"/>
        </w:tabs>
        <w:spacing w:line="360" w:lineRule="auto"/>
        <w:ind w:firstLine="720"/>
        <w:contextualSpacing/>
        <w:rPr>
          <w:sz w:val="28"/>
          <w:szCs w:val="28"/>
          <w:lang w:val="en-GB"/>
        </w:rPr>
      </w:pPr>
      <w:r w:rsidRPr="00D050B0">
        <w:rPr>
          <w:sz w:val="28"/>
          <w:szCs w:val="28"/>
          <w:lang w:val="en-GB"/>
        </w:rPr>
        <w:t>The Scandinavian countries are in a difficult and delicate situation. If Western diplomacy wishes to help them, this must be done in a careful and considered manner; otherwise, “the Scandinavian countries may be dealt a serious blow before the Western state</w:t>
      </w:r>
      <w:r>
        <w:rPr>
          <w:sz w:val="28"/>
          <w:szCs w:val="28"/>
          <w:lang w:val="en-GB"/>
        </w:rPr>
        <w:t>s</w:t>
      </w:r>
      <w:r w:rsidRPr="00D050B0">
        <w:rPr>
          <w:sz w:val="28"/>
          <w:szCs w:val="28"/>
          <w:lang w:val="en-GB"/>
        </w:rPr>
        <w:t xml:space="preserve"> would be actually able to come to their aid. If Soviet troops were to occupy Finland tomorrow, the Western states could do very little to prevent this. However, there are signs that in such circumstances Sweden would probably decide to act in concert with the West”. </w:t>
      </w:r>
      <w:r w:rsidRPr="00D050B0">
        <w:rPr>
          <w:sz w:val="28"/>
          <w:szCs w:val="28"/>
          <w:lang w:val="en-GB"/>
        </w:rPr>
        <w:lastRenderedPageBreak/>
        <w:t>(Tribune, 18 February; Manchester Guardian, 15 February; Daily Mail, 15 February).</w:t>
      </w:r>
    </w:p>
    <w:p w:rsidR="00EF1FC7" w:rsidRPr="00D050B0" w:rsidRDefault="00EF1FC7" w:rsidP="00EF1FC7">
      <w:pPr>
        <w:pStyle w:val="ListParagraph"/>
        <w:numPr>
          <w:ilvl w:val="0"/>
          <w:numId w:val="1"/>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press confidently reported that Lange will convince the Norwegian parliament to continue its policy as it was laid out in the Norwegian response to Moscow only if it knows that its coastline is not as unprotected as it was in 1940. (Sunday Times, 13 February).</w:t>
      </w:r>
    </w:p>
    <w:p w:rsidR="00EF1FC7" w:rsidRPr="00D050B0" w:rsidRDefault="00EF1FC7" w:rsidP="00EF1FC7">
      <w:pPr>
        <w:pStyle w:val="ListParagraph"/>
        <w:numPr>
          <w:ilvl w:val="0"/>
          <w:numId w:val="1"/>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It is thought that there is a possibility of establishing an equilibrium between American constitutional difficulties, the neutrality goals of Sweden and the desire of Norway and Denmark to be defended, given the following conditions:</w:t>
      </w:r>
    </w:p>
    <w:p w:rsidR="00EF1FC7" w:rsidRPr="00D050B0" w:rsidRDefault="00EF1FC7" w:rsidP="00EF1FC7">
      <w:pPr>
        <w:pStyle w:val="ListParagraph"/>
        <w:numPr>
          <w:ilvl w:val="0"/>
          <w:numId w:val="2"/>
        </w:numPr>
        <w:tabs>
          <w:tab w:val="left" w:pos="1440"/>
          <w:tab w:val="left" w:pos="1800"/>
        </w:tabs>
        <w:spacing w:after="0" w:line="360" w:lineRule="auto"/>
        <w:ind w:left="1080" w:firstLine="0"/>
        <w:rPr>
          <w:rFonts w:ascii="Times New Roman" w:hAnsi="Times New Roman" w:cs="Times New Roman"/>
          <w:sz w:val="28"/>
          <w:szCs w:val="28"/>
        </w:rPr>
      </w:pPr>
      <w:r w:rsidRPr="00D050B0">
        <w:rPr>
          <w:rFonts w:ascii="Times New Roman" w:hAnsi="Times New Roman" w:cs="Times New Roman"/>
          <w:sz w:val="28"/>
          <w:szCs w:val="28"/>
        </w:rPr>
        <w:t>The Scandinavian countries establish a military union.</w:t>
      </w:r>
    </w:p>
    <w:p w:rsidR="00EF1FC7" w:rsidRPr="00D050B0" w:rsidRDefault="00EF1FC7" w:rsidP="00EF1FC7">
      <w:pPr>
        <w:pStyle w:val="ListParagraph"/>
        <w:numPr>
          <w:ilvl w:val="0"/>
          <w:numId w:val="2"/>
        </w:numPr>
        <w:tabs>
          <w:tab w:val="left" w:pos="1440"/>
          <w:tab w:val="left" w:pos="1800"/>
        </w:tabs>
        <w:spacing w:after="0" w:line="360" w:lineRule="auto"/>
        <w:ind w:left="1080" w:firstLine="0"/>
        <w:rPr>
          <w:rFonts w:ascii="Times New Roman" w:hAnsi="Times New Roman" w:cs="Times New Roman"/>
          <w:sz w:val="28"/>
          <w:szCs w:val="28"/>
        </w:rPr>
      </w:pPr>
      <w:r w:rsidRPr="00D050B0">
        <w:rPr>
          <w:rFonts w:ascii="Times New Roman" w:hAnsi="Times New Roman" w:cs="Times New Roman"/>
          <w:sz w:val="28"/>
          <w:szCs w:val="28"/>
        </w:rPr>
        <w:t>Sweden, as it has already proposed, will render arming assistance to the countries into which it has entered into this union, while at the same time not objecting to Norway’s and Denmark’s importing of weapons from the USA under a lend-lease scheme. Sweden itself may retain its neutrality, acquiring weapons on the open market. (Sunday Times, 13 February).</w:t>
      </w:r>
    </w:p>
    <w:p w:rsidR="00EF1FC7" w:rsidRPr="00D050B0" w:rsidRDefault="00EF1FC7" w:rsidP="00EF1FC7">
      <w:pPr>
        <w:pStyle w:val="ListParagraph"/>
        <w:numPr>
          <w:ilvl w:val="0"/>
          <w:numId w:val="3"/>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It has been stressed that an Atlantic Pact without Norway, not to mention Greenland, would be at very best incomplete. (Daily Telegraph, 14 February).</w:t>
      </w:r>
    </w:p>
    <w:p w:rsidR="00EF1FC7" w:rsidRPr="00D050B0" w:rsidRDefault="00EF1FC7" w:rsidP="00EF1FC7">
      <w:pPr>
        <w:pStyle w:val="ListParagraph"/>
        <w:numPr>
          <w:ilvl w:val="0"/>
          <w:numId w:val="3"/>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It has been noted that talk of the threat of war (being used in Russian propaganda) is of no benefit to any “sober assessment” of the situation by the Western world. (The Times, 14 February).</w:t>
      </w:r>
    </w:p>
    <w:p w:rsidR="00EF1FC7" w:rsidRPr="00D050B0" w:rsidRDefault="00EF1FC7" w:rsidP="00EF1FC7">
      <w:pPr>
        <w:pStyle w:val="ListParagraph"/>
        <w:numPr>
          <w:ilvl w:val="0"/>
          <w:numId w:val="3"/>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conservative press has called upon Britain to seize the initiative and issue the guarantees required by Norway, considering that Britain is sufficiently strong on its own to do this.  In this regard, the press has demanded a “strengthening of military power, which will constitute the most convincing argument for anyone doubting the Atlantic Pact”. (Daily Mail, 14 February).</w:t>
      </w:r>
    </w:p>
    <w:p w:rsidR="00EF1FC7" w:rsidRPr="00D050B0" w:rsidRDefault="00EF1FC7" w:rsidP="00EF1FC7">
      <w:pPr>
        <w:pStyle w:val="ListParagraph"/>
        <w:numPr>
          <w:ilvl w:val="0"/>
          <w:numId w:val="3"/>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lastRenderedPageBreak/>
        <w:t>It has been reported that the Norwegian Cabinet has decided at a secret session “politely, but firmly” to decline the Soviet proposal for a non-aggression pact</w:t>
      </w:r>
      <w:r w:rsidRPr="00D050B0">
        <w:rPr>
          <w:rStyle w:val="FootnoteReference"/>
          <w:rFonts w:ascii="Times New Roman" w:hAnsi="Times New Roman" w:cs="Times New Roman"/>
          <w:sz w:val="28"/>
          <w:szCs w:val="28"/>
        </w:rPr>
        <w:footnoteReference w:id="5"/>
      </w:r>
      <w:r w:rsidRPr="00D050B0">
        <w:rPr>
          <w:rFonts w:ascii="Times New Roman" w:hAnsi="Times New Roman" w:cs="Times New Roman"/>
          <w:sz w:val="28"/>
          <w:szCs w:val="28"/>
        </w:rPr>
        <w:t>, and to prepare to join the Atlantic Pact. Approval has ostensibly been given to Lange’s proposal that a communication be sent to Washington within 14 days indicating Norway’s willingness to accept the invitation to participate in the Atlantic Pact.</w:t>
      </w:r>
    </w:p>
    <w:p w:rsidR="00EF1FC7" w:rsidRPr="00D050B0" w:rsidRDefault="00EF1FC7" w:rsidP="00EF1FC7">
      <w:pPr>
        <w:tabs>
          <w:tab w:val="left" w:pos="1080"/>
        </w:tabs>
        <w:spacing w:line="360" w:lineRule="auto"/>
        <w:ind w:firstLine="720"/>
        <w:contextualSpacing/>
        <w:rPr>
          <w:sz w:val="28"/>
          <w:szCs w:val="28"/>
          <w:lang w:val="en-GB"/>
        </w:rPr>
      </w:pPr>
      <w:r w:rsidRPr="00D050B0">
        <w:rPr>
          <w:sz w:val="28"/>
          <w:szCs w:val="28"/>
          <w:lang w:val="en-GB"/>
        </w:rPr>
        <w:t>These decisions are seen as a “fatal blow” to the Swedish and Danish project to establish a Scandinavian defence union along neutral lines. (Daily Express and News Chronicle, 18 February; Daily Telegraph, 19 February).</w:t>
      </w:r>
    </w:p>
    <w:p w:rsidR="00EF1FC7" w:rsidRPr="00D050B0" w:rsidRDefault="00EF1FC7" w:rsidP="00EF1FC7">
      <w:pPr>
        <w:pStyle w:val="ListParagraph"/>
        <w:numPr>
          <w:ilvl w:val="0"/>
          <w:numId w:val="3"/>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Economist remarked on 19 February that in Europe the old fears over the instability of American relations with the outside world have recently resurfaced. These fears arise mainly out of the following three considerations:</w:t>
      </w:r>
    </w:p>
    <w:p w:rsidR="00EF1FC7" w:rsidRPr="00D050B0" w:rsidRDefault="00EF1FC7" w:rsidP="00EF1FC7">
      <w:pPr>
        <w:pStyle w:val="ListParagraph"/>
        <w:numPr>
          <w:ilvl w:val="0"/>
          <w:numId w:val="4"/>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obviously fruitless nature of Lange’s visit to Washington;</w:t>
      </w:r>
    </w:p>
    <w:p w:rsidR="00EF1FC7" w:rsidRPr="00D050B0" w:rsidRDefault="00EF1FC7" w:rsidP="00EF1FC7">
      <w:pPr>
        <w:pStyle w:val="ListParagraph"/>
        <w:numPr>
          <w:ilvl w:val="0"/>
          <w:numId w:val="4"/>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The debates over the Atlantic Pact in the US Senate, and;</w:t>
      </w:r>
    </w:p>
    <w:p w:rsidR="00EF1FC7" w:rsidRPr="00D050B0" w:rsidRDefault="00EF1FC7" w:rsidP="00EF1FC7">
      <w:pPr>
        <w:pStyle w:val="ListParagraph"/>
        <w:numPr>
          <w:ilvl w:val="0"/>
          <w:numId w:val="4"/>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Rumours of discussions in the US over the withdrawal of troops from Japan on the grounds that, in the event of war, Japan will be a burden to them rather than an asset.</w:t>
      </w:r>
    </w:p>
    <w:p w:rsidR="00EF1FC7" w:rsidRPr="0016109E" w:rsidRDefault="00EF1FC7" w:rsidP="00EF1FC7">
      <w:pPr>
        <w:spacing w:line="360" w:lineRule="auto"/>
        <w:ind w:left="720"/>
        <w:contextualSpacing/>
        <w:jc w:val="center"/>
        <w:rPr>
          <w:rFonts w:ascii="Helvetica Neue" w:hAnsi="Helvetica Neue"/>
          <w:sz w:val="28"/>
          <w:szCs w:val="28"/>
          <w:lang w:val="en-GB"/>
        </w:rPr>
      </w:pPr>
      <w:r>
        <w:rPr>
          <w:rFonts w:ascii="Helvetica Neue" w:hAnsi="Helvetica Neue"/>
          <w:sz w:val="28"/>
          <w:szCs w:val="28"/>
          <w:lang w:val="en-GB"/>
        </w:rPr>
        <w:t>. /.</w:t>
      </w:r>
    </w:p>
    <w:p w:rsidR="00EF1FC7" w:rsidRDefault="00EF1FC7" w:rsidP="00EF1FC7">
      <w:pPr>
        <w:spacing w:line="360" w:lineRule="auto"/>
        <w:ind w:firstLine="720"/>
        <w:contextualSpacing/>
        <w:rPr>
          <w:sz w:val="28"/>
          <w:szCs w:val="28"/>
          <w:lang w:val="en-GB"/>
        </w:rPr>
      </w:pPr>
      <w:r w:rsidRPr="00D050B0">
        <w:rPr>
          <w:sz w:val="28"/>
          <w:szCs w:val="28"/>
          <w:lang w:val="en-GB"/>
        </w:rPr>
        <w:t>Apart from a Foreign Office communiqu</w:t>
      </w:r>
      <w:r>
        <w:rPr>
          <w:sz w:val="28"/>
          <w:szCs w:val="28"/>
          <w:lang w:val="en-GB"/>
        </w:rPr>
        <w:t>é</w:t>
      </w:r>
      <w:r w:rsidRPr="00D050B0">
        <w:rPr>
          <w:sz w:val="28"/>
          <w:szCs w:val="28"/>
          <w:lang w:val="en-GB"/>
        </w:rPr>
        <w:t xml:space="preserve"> issued on 14 February after the conclusion of the talks between Bevin and Lange, there have been no further off</w:t>
      </w:r>
      <w:r>
        <w:rPr>
          <w:sz w:val="28"/>
          <w:szCs w:val="28"/>
          <w:lang w:val="en-GB"/>
        </w:rPr>
        <w:t>icial statements. The communiqué</w:t>
      </w:r>
      <w:r w:rsidRPr="00D050B0">
        <w:rPr>
          <w:sz w:val="28"/>
          <w:szCs w:val="28"/>
          <w:lang w:val="en-GB"/>
        </w:rPr>
        <w:t xml:space="preserve"> stated that during a visit to Bevin by the Foreign Minister of Norway, Mr Lange, accompanied by the Norwegian Ambassador and Oscar </w:t>
      </w:r>
      <w:proofErr w:type="spellStart"/>
      <w:r w:rsidRPr="00D050B0">
        <w:rPr>
          <w:sz w:val="28"/>
          <w:szCs w:val="28"/>
          <w:lang w:val="en-GB"/>
        </w:rPr>
        <w:t>Torp</w:t>
      </w:r>
      <w:proofErr w:type="spellEnd"/>
      <w:r w:rsidRPr="00D050B0">
        <w:rPr>
          <w:rStyle w:val="FootnoteReference"/>
          <w:sz w:val="28"/>
          <w:szCs w:val="28"/>
          <w:lang w:val="en-GB"/>
        </w:rPr>
        <w:footnoteReference w:id="6"/>
      </w:r>
      <w:r w:rsidRPr="00D050B0">
        <w:rPr>
          <w:sz w:val="28"/>
          <w:szCs w:val="28"/>
          <w:lang w:val="en-GB"/>
        </w:rPr>
        <w:t xml:space="preserve">, Leader of the Norwegian Labour Party, “a general discussion took place of issues relating to the security of the countries of the North Atlantic region and a defence pact within the framework of Article </w:t>
      </w:r>
      <w:r w:rsidRPr="00D050B0">
        <w:rPr>
          <w:sz w:val="28"/>
          <w:szCs w:val="28"/>
          <w:lang w:val="en-GB"/>
        </w:rPr>
        <w:lastRenderedPageBreak/>
        <w:t>51 of the United Nations Charter. This discussion was very valuable for establishing further a full understanding of the respective points of view of the both governments”.</w:t>
      </w:r>
    </w:p>
    <w:p w:rsidR="00EF1FC7" w:rsidRDefault="00EF1FC7" w:rsidP="00EF1FC7">
      <w:pPr>
        <w:spacing w:line="360" w:lineRule="auto"/>
        <w:ind w:firstLine="720"/>
        <w:contextualSpacing/>
        <w:rPr>
          <w:sz w:val="28"/>
          <w:szCs w:val="28"/>
          <w:lang w:val="en-GB"/>
        </w:rPr>
      </w:pPr>
      <w:r w:rsidRPr="00D050B0">
        <w:rPr>
          <w:sz w:val="28"/>
          <w:szCs w:val="28"/>
          <w:lang w:val="en-GB"/>
        </w:rPr>
        <w:t>The British press is trying very hard to create the impression that the Soviet Union threatens Norway, issuing provocative reports on the concentrations of Soviet troops along the Finnish border.</w:t>
      </w:r>
    </w:p>
    <w:p w:rsidR="00EF1FC7" w:rsidRDefault="00EF1FC7" w:rsidP="00EF1FC7">
      <w:pPr>
        <w:spacing w:line="360" w:lineRule="auto"/>
        <w:ind w:firstLine="720"/>
        <w:contextualSpacing/>
        <w:rPr>
          <w:sz w:val="28"/>
          <w:szCs w:val="28"/>
          <w:lang w:val="en-GB"/>
        </w:rPr>
      </w:pPr>
      <w:r w:rsidRPr="00D050B0">
        <w:rPr>
          <w:sz w:val="28"/>
          <w:szCs w:val="28"/>
          <w:lang w:val="en-GB"/>
        </w:rPr>
        <w:t xml:space="preserve">Besides, two contradictory tendencies are slipping into the press. On the one hand, given the refusal on the part of the </w:t>
      </w:r>
      <w:r>
        <w:rPr>
          <w:sz w:val="28"/>
          <w:szCs w:val="28"/>
          <w:lang w:val="en-GB"/>
        </w:rPr>
        <w:t>United States</w:t>
      </w:r>
      <w:r w:rsidRPr="00D050B0">
        <w:rPr>
          <w:sz w:val="28"/>
          <w:szCs w:val="28"/>
          <w:lang w:val="en-GB"/>
        </w:rPr>
        <w:t xml:space="preserve"> to assume any definite military obligations, there is a desire not to arouse public opinion which is being guided in the direction of the formation of military blocs directed against the </w:t>
      </w:r>
      <w:r>
        <w:rPr>
          <w:sz w:val="28"/>
          <w:szCs w:val="28"/>
          <w:lang w:val="en-GB"/>
        </w:rPr>
        <w:t>Soviet Union</w:t>
      </w:r>
      <w:r w:rsidRPr="00D050B0">
        <w:rPr>
          <w:sz w:val="28"/>
          <w:szCs w:val="28"/>
          <w:lang w:val="en-GB"/>
        </w:rPr>
        <w:t xml:space="preserve">, and to present the issue as if the flexible wording proposed by the </w:t>
      </w:r>
      <w:r>
        <w:rPr>
          <w:sz w:val="28"/>
          <w:szCs w:val="28"/>
          <w:lang w:val="en-GB"/>
        </w:rPr>
        <w:t>United States</w:t>
      </w:r>
      <w:r w:rsidRPr="00D050B0">
        <w:rPr>
          <w:sz w:val="28"/>
          <w:szCs w:val="28"/>
          <w:lang w:val="en-GB"/>
        </w:rPr>
        <w:t xml:space="preserve"> satisfied the British Government.</w:t>
      </w:r>
    </w:p>
    <w:p w:rsidR="00EF1FC7" w:rsidRDefault="00EF1FC7" w:rsidP="00EF1FC7">
      <w:pPr>
        <w:spacing w:line="360" w:lineRule="auto"/>
        <w:ind w:firstLine="720"/>
        <w:contextualSpacing/>
        <w:rPr>
          <w:sz w:val="28"/>
          <w:szCs w:val="28"/>
          <w:lang w:val="en-GB"/>
        </w:rPr>
      </w:pPr>
      <w:r w:rsidRPr="00D050B0">
        <w:rPr>
          <w:sz w:val="28"/>
          <w:szCs w:val="28"/>
          <w:lang w:val="en-GB"/>
        </w:rPr>
        <w:t>On the other hand, the press asserts the opposite. The Yorkshire Post of 17 February announced that L</w:t>
      </w:r>
      <w:r>
        <w:rPr>
          <w:sz w:val="28"/>
          <w:szCs w:val="28"/>
          <w:lang w:val="en-GB"/>
        </w:rPr>
        <w:t>ondon is unperturbed that the United States</w:t>
      </w:r>
      <w:r w:rsidRPr="00D050B0">
        <w:rPr>
          <w:sz w:val="28"/>
          <w:szCs w:val="28"/>
          <w:lang w:val="en-GB"/>
        </w:rPr>
        <w:t xml:space="preserve"> Congress wishes to retain its constitutional rights, although Britain together with other European states wants Article 5 of the Atlantic Pact, concerning the implementing of urgent military action, to be couched in the strongest possible wording.  It has been proposed that this article be worded </w:t>
      </w:r>
      <w:r>
        <w:rPr>
          <w:sz w:val="28"/>
          <w:szCs w:val="28"/>
          <w:lang w:val="en-GB"/>
        </w:rPr>
        <w:t xml:space="preserve">in </w:t>
      </w:r>
      <w:r w:rsidRPr="00D050B0">
        <w:rPr>
          <w:sz w:val="28"/>
          <w:szCs w:val="28"/>
          <w:lang w:val="en-GB"/>
        </w:rPr>
        <w:t xml:space="preserve">the same </w:t>
      </w:r>
      <w:r>
        <w:rPr>
          <w:sz w:val="28"/>
          <w:szCs w:val="28"/>
          <w:lang w:val="en-GB"/>
        </w:rPr>
        <w:t xml:space="preserve">way </w:t>
      </w:r>
      <w:r w:rsidRPr="00D050B0">
        <w:rPr>
          <w:sz w:val="28"/>
          <w:szCs w:val="28"/>
          <w:lang w:val="en-GB"/>
        </w:rPr>
        <w:t>as the corresponding articles in the Inter-American Treaty of Reciprocal Assistance concluded in Rio de Janeiro.</w:t>
      </w:r>
      <w:r w:rsidRPr="00D050B0">
        <w:rPr>
          <w:rStyle w:val="FootnoteReference"/>
          <w:sz w:val="28"/>
          <w:szCs w:val="28"/>
          <w:lang w:val="en-GB"/>
        </w:rPr>
        <w:footnoteReference w:id="7"/>
      </w:r>
    </w:p>
    <w:p w:rsidR="00EF1FC7" w:rsidRPr="00D050B0" w:rsidRDefault="00EF1FC7" w:rsidP="00EF1FC7">
      <w:pPr>
        <w:spacing w:line="360" w:lineRule="auto"/>
        <w:ind w:firstLine="720"/>
        <w:contextualSpacing/>
        <w:rPr>
          <w:sz w:val="28"/>
          <w:szCs w:val="28"/>
          <w:lang w:val="en-GB"/>
        </w:rPr>
      </w:pPr>
      <w:r w:rsidRPr="00D050B0">
        <w:rPr>
          <w:sz w:val="28"/>
          <w:szCs w:val="28"/>
          <w:lang w:val="en-GB"/>
        </w:rPr>
        <w:t>Well-informed journalists have usually expressed opinions in private discussions on the issue of the Atlantic Pact, the main thrusts of which may be summarised as follows:</w:t>
      </w:r>
    </w:p>
    <w:p w:rsidR="00EF1FC7" w:rsidRPr="00D050B0" w:rsidRDefault="00EF1FC7" w:rsidP="00EF1FC7">
      <w:pPr>
        <w:pStyle w:val="ListParagraph"/>
        <w:numPr>
          <w:ilvl w:val="0"/>
          <w:numId w:val="5"/>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 xml:space="preserve">There is nothing new in the so-called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constitutional difficulties over the Atlantic Pact. As far back as 1948 when drafts of the Pact were being discussed in London, sharp differences of opinion were generated </w:t>
      </w:r>
      <w:r w:rsidRPr="00D050B0">
        <w:rPr>
          <w:rFonts w:ascii="Times New Roman" w:hAnsi="Times New Roman" w:cs="Times New Roman"/>
          <w:sz w:val="28"/>
          <w:szCs w:val="28"/>
        </w:rPr>
        <w:lastRenderedPageBreak/>
        <w:t xml:space="preserve">between the European states (those of continental Europe, in particular) and the </w:t>
      </w:r>
      <w:r>
        <w:rPr>
          <w:rFonts w:ascii="Times New Roman" w:hAnsi="Times New Roman" w:cs="Times New Roman"/>
          <w:sz w:val="28"/>
          <w:szCs w:val="28"/>
        </w:rPr>
        <w:t>United States</w:t>
      </w:r>
      <w:r w:rsidRPr="00D050B0">
        <w:rPr>
          <w:rFonts w:ascii="Times New Roman" w:hAnsi="Times New Roman" w:cs="Times New Roman"/>
          <w:sz w:val="28"/>
          <w:szCs w:val="28"/>
        </w:rPr>
        <w:t>.</w:t>
      </w:r>
    </w:p>
    <w:p w:rsidR="00EF1FC7" w:rsidRPr="00D050B0" w:rsidRDefault="00EF1FC7" w:rsidP="00EF1FC7">
      <w:pPr>
        <w:pStyle w:val="ListParagraph"/>
        <w:numPr>
          <w:ilvl w:val="0"/>
          <w:numId w:val="5"/>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 xml:space="preserve">It is generally considered that the British Government really has no doubts that the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would rapidly enter into a war with the </w:t>
      </w:r>
      <w:r>
        <w:rPr>
          <w:rFonts w:ascii="Times New Roman" w:hAnsi="Times New Roman" w:cs="Times New Roman"/>
          <w:sz w:val="28"/>
          <w:szCs w:val="28"/>
        </w:rPr>
        <w:t>Soviet Union</w:t>
      </w:r>
      <w:r w:rsidRPr="00D050B0">
        <w:rPr>
          <w:rFonts w:ascii="Times New Roman" w:hAnsi="Times New Roman" w:cs="Times New Roman"/>
          <w:sz w:val="28"/>
          <w:szCs w:val="28"/>
        </w:rPr>
        <w:t xml:space="preserve"> in the event of serious conflict in Europe or Asia, irrespective of the wording adopted in the Atlantic Pact, for at least as long as American occupying forces remain in these continents.</w:t>
      </w:r>
    </w:p>
    <w:p w:rsidR="00EF1FC7" w:rsidRPr="00D050B0" w:rsidRDefault="00EF1FC7" w:rsidP="00EF1FC7">
      <w:pPr>
        <w:pStyle w:val="ListParagraph"/>
        <w:numPr>
          <w:ilvl w:val="0"/>
          <w:numId w:val="5"/>
        </w:numPr>
        <w:tabs>
          <w:tab w:val="left" w:pos="1080"/>
        </w:tabs>
        <w:spacing w:after="0" w:line="360" w:lineRule="auto"/>
        <w:ind w:left="0" w:firstLine="720"/>
        <w:rPr>
          <w:rFonts w:ascii="Times New Roman" w:hAnsi="Times New Roman" w:cs="Times New Roman"/>
          <w:sz w:val="28"/>
          <w:szCs w:val="28"/>
        </w:rPr>
      </w:pPr>
      <w:r w:rsidRPr="00D050B0">
        <w:rPr>
          <w:rFonts w:ascii="Times New Roman" w:hAnsi="Times New Roman" w:cs="Times New Roman"/>
          <w:sz w:val="28"/>
          <w:szCs w:val="28"/>
        </w:rPr>
        <w:t xml:space="preserve">The British Government is minded, however, to use the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constitutional difficulties for its own ends. By continuing to insist on precise wording in respect of military assistance that the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cannot accept, Britain is attempting to delay the formalisation of the Pact, which, according to reports, is due to be signed this March. This delay appears desirable for the British Government for it now considers that for tactical reasons it would be of greater benefit to Britain were the creation of a network of military and political blocs embracing Europe and Asia to precede the Atlantic Pact. These blocs should be established on the same principles as the Treaty of Brussels</w:t>
      </w:r>
      <w:r w:rsidRPr="00D050B0">
        <w:rPr>
          <w:rStyle w:val="FootnoteReference"/>
          <w:rFonts w:ascii="Times New Roman" w:hAnsi="Times New Roman" w:cs="Times New Roman"/>
          <w:sz w:val="28"/>
          <w:szCs w:val="28"/>
        </w:rPr>
        <w:footnoteReference w:id="8"/>
      </w:r>
      <w:r w:rsidRPr="00D050B0">
        <w:rPr>
          <w:rFonts w:ascii="Times New Roman" w:hAnsi="Times New Roman" w:cs="Times New Roman"/>
          <w:sz w:val="28"/>
          <w:szCs w:val="28"/>
        </w:rPr>
        <w:t xml:space="preserve">, and should include articles on military obligations. The refusal of the </w:t>
      </w:r>
      <w:r>
        <w:rPr>
          <w:rFonts w:ascii="Times New Roman" w:hAnsi="Times New Roman" w:cs="Times New Roman"/>
          <w:sz w:val="28"/>
          <w:szCs w:val="28"/>
        </w:rPr>
        <w:t>United States</w:t>
      </w:r>
      <w:r w:rsidRPr="00D050B0">
        <w:rPr>
          <w:rFonts w:ascii="Times New Roman" w:hAnsi="Times New Roman" w:cs="Times New Roman"/>
          <w:sz w:val="28"/>
          <w:szCs w:val="28"/>
        </w:rPr>
        <w:t xml:space="preserve"> to embrace any formal military obligations, whilst not rejecting these outright, would appear to place Britain in a more advantageous position politically and force smaller countries and British dominions to focus more on Britain. This is as if in the opinion of the British Government such circumstances might strengthen Britain’s role and reduce the direct political dependence of the countries of the Atlantic Pact – and Britain itself – on the United States.</w:t>
      </w:r>
    </w:p>
    <w:p w:rsidR="00EF1FC7" w:rsidRDefault="00EF1FC7" w:rsidP="00EF1FC7">
      <w:pPr>
        <w:tabs>
          <w:tab w:val="left" w:pos="1080"/>
        </w:tabs>
        <w:spacing w:line="360" w:lineRule="auto"/>
        <w:ind w:firstLine="720"/>
        <w:contextualSpacing/>
        <w:rPr>
          <w:sz w:val="28"/>
          <w:szCs w:val="28"/>
          <w:lang w:val="en-GB"/>
        </w:rPr>
      </w:pPr>
      <w:r w:rsidRPr="00D050B0">
        <w:rPr>
          <w:sz w:val="28"/>
          <w:szCs w:val="28"/>
          <w:lang w:val="en-GB"/>
        </w:rPr>
        <w:t>Rumours circulate over the existence of a project to create an “effective Eurasian bloc” that would be a constituent part of the Atlantic Pact, with Britain at its head.</w:t>
      </w:r>
    </w:p>
    <w:p w:rsidR="00EF1FC7" w:rsidRPr="00D050B0" w:rsidRDefault="00EF1FC7" w:rsidP="00EF1FC7">
      <w:pPr>
        <w:tabs>
          <w:tab w:val="left" w:pos="1080"/>
        </w:tabs>
        <w:spacing w:line="360" w:lineRule="auto"/>
        <w:ind w:firstLine="720"/>
        <w:contextualSpacing/>
        <w:rPr>
          <w:sz w:val="28"/>
          <w:szCs w:val="28"/>
          <w:lang w:val="en-GB"/>
        </w:rPr>
      </w:pPr>
      <w:r w:rsidRPr="00D050B0">
        <w:rPr>
          <w:sz w:val="28"/>
          <w:szCs w:val="28"/>
          <w:lang w:val="en-GB"/>
        </w:rPr>
        <w:lastRenderedPageBreak/>
        <w:t>It is believed, however, that the United States will attempt to prevent Britain from joining various blocs and, as their leader, becoming ruler of the Eastern Hemisphere. To this end the USA will probably agree to a maximum increase in guarantees to countries lying within its political sphere of influence.</w:t>
      </w:r>
    </w:p>
    <w:p w:rsidR="00EF1FC7" w:rsidRPr="00D050B0" w:rsidRDefault="00EF1FC7" w:rsidP="00EF1FC7">
      <w:pPr>
        <w:spacing w:line="360" w:lineRule="auto"/>
        <w:ind w:firstLine="426"/>
        <w:contextualSpacing/>
        <w:rPr>
          <w:sz w:val="28"/>
          <w:szCs w:val="28"/>
          <w:lang w:val="en-GB"/>
        </w:rPr>
      </w:pPr>
    </w:p>
    <w:p w:rsidR="00EF1FC7" w:rsidRPr="00D050B0" w:rsidRDefault="00EF1FC7" w:rsidP="00EF1FC7">
      <w:pPr>
        <w:spacing w:line="360" w:lineRule="auto"/>
        <w:ind w:left="426"/>
        <w:contextualSpacing/>
        <w:rPr>
          <w:sz w:val="28"/>
          <w:szCs w:val="28"/>
          <w:lang w:val="en-GB"/>
        </w:rPr>
      </w:pPr>
      <w:r w:rsidRPr="00D050B0">
        <w:rPr>
          <w:sz w:val="28"/>
          <w:szCs w:val="28"/>
          <w:lang w:val="en-GB"/>
        </w:rPr>
        <w:t>First Secretary</w:t>
      </w:r>
    </w:p>
    <w:p w:rsidR="00EF1FC7" w:rsidRPr="00D050B0" w:rsidRDefault="00EF1FC7" w:rsidP="00EF1FC7">
      <w:pPr>
        <w:spacing w:line="360" w:lineRule="auto"/>
        <w:ind w:left="426"/>
        <w:contextualSpacing/>
        <w:rPr>
          <w:sz w:val="28"/>
          <w:szCs w:val="28"/>
          <w:lang w:val="en-GB"/>
        </w:rPr>
      </w:pPr>
      <w:r w:rsidRPr="00D050B0">
        <w:rPr>
          <w:sz w:val="28"/>
          <w:szCs w:val="28"/>
          <w:lang w:val="en-GB"/>
        </w:rPr>
        <w:t>USSR Embassy in Great Britain</w:t>
      </w:r>
    </w:p>
    <w:p w:rsidR="00EF1FC7" w:rsidRPr="00D050B0" w:rsidRDefault="00EF1FC7" w:rsidP="00EF1FC7">
      <w:pPr>
        <w:spacing w:line="360" w:lineRule="auto"/>
        <w:ind w:left="426"/>
        <w:contextualSpacing/>
        <w:rPr>
          <w:sz w:val="28"/>
          <w:szCs w:val="28"/>
          <w:lang w:val="en-GB"/>
        </w:rPr>
      </w:pPr>
    </w:p>
    <w:p w:rsidR="00EF1FC7" w:rsidRPr="00D050B0" w:rsidRDefault="00EF1FC7" w:rsidP="00EF1FC7">
      <w:pPr>
        <w:spacing w:line="360" w:lineRule="auto"/>
        <w:ind w:left="426"/>
        <w:contextualSpacing/>
        <w:rPr>
          <w:sz w:val="28"/>
          <w:szCs w:val="28"/>
          <w:lang w:val="en-GB"/>
        </w:rPr>
      </w:pPr>
      <w:r>
        <w:rPr>
          <w:sz w:val="28"/>
          <w:szCs w:val="28"/>
          <w:lang w:val="en-GB"/>
        </w:rPr>
        <w:t>[</w:t>
      </w:r>
      <w:proofErr w:type="gramStart"/>
      <w:r>
        <w:rPr>
          <w:sz w:val="28"/>
          <w:szCs w:val="28"/>
          <w:lang w:val="en-GB"/>
        </w:rPr>
        <w:t>signature</w:t>
      </w:r>
      <w:proofErr w:type="gramEnd"/>
      <w:r>
        <w:rPr>
          <w:sz w:val="28"/>
          <w:szCs w:val="28"/>
          <w:lang w:val="en-GB"/>
        </w:rPr>
        <w:t xml:space="preserve">] </w:t>
      </w:r>
      <w:r w:rsidRPr="00D050B0">
        <w:rPr>
          <w:sz w:val="28"/>
          <w:szCs w:val="28"/>
          <w:lang w:val="en-GB"/>
        </w:rPr>
        <w:t xml:space="preserve">V. </w:t>
      </w:r>
      <w:proofErr w:type="spellStart"/>
      <w:r w:rsidRPr="00D050B0">
        <w:rPr>
          <w:sz w:val="28"/>
          <w:szCs w:val="28"/>
          <w:lang w:val="en-GB"/>
        </w:rPr>
        <w:t>Khramelashvili</w:t>
      </w:r>
      <w:proofErr w:type="spellEnd"/>
      <w:r w:rsidRPr="00D050B0">
        <w:rPr>
          <w:sz w:val="28"/>
          <w:szCs w:val="28"/>
          <w:lang w:val="en-GB"/>
        </w:rPr>
        <w:t xml:space="preserve"> </w:t>
      </w:r>
      <w:r w:rsidRPr="00D050B0">
        <w:rPr>
          <w:rStyle w:val="FootnoteReference"/>
          <w:sz w:val="28"/>
          <w:szCs w:val="28"/>
          <w:lang w:val="en-GB"/>
        </w:rPr>
        <w:footnoteReference w:id="9"/>
      </w:r>
    </w:p>
    <w:p w:rsidR="00EF1FC7" w:rsidRPr="00D050B0" w:rsidRDefault="00EF1FC7" w:rsidP="00EF1FC7">
      <w:pPr>
        <w:spacing w:line="360" w:lineRule="auto"/>
        <w:ind w:left="426"/>
        <w:contextualSpacing/>
        <w:rPr>
          <w:sz w:val="28"/>
          <w:szCs w:val="28"/>
          <w:lang w:val="en-GB"/>
        </w:rPr>
      </w:pPr>
    </w:p>
    <w:p w:rsidR="00EF1FC7" w:rsidRPr="00D050B0" w:rsidRDefault="00EF1FC7" w:rsidP="00EF1FC7">
      <w:pPr>
        <w:spacing w:line="360" w:lineRule="auto"/>
        <w:ind w:left="426"/>
        <w:contextualSpacing/>
        <w:rPr>
          <w:sz w:val="28"/>
          <w:szCs w:val="28"/>
          <w:lang w:val="en-GB"/>
        </w:rPr>
      </w:pPr>
      <w:r w:rsidRPr="00D050B0">
        <w:rPr>
          <w:sz w:val="28"/>
          <w:szCs w:val="28"/>
          <w:lang w:val="en-GB"/>
        </w:rPr>
        <w:t>4 copies</w:t>
      </w:r>
    </w:p>
    <w:p w:rsidR="00EF1FC7" w:rsidRPr="00D050B0" w:rsidRDefault="00EF1FC7" w:rsidP="00EF1FC7">
      <w:pPr>
        <w:spacing w:line="360" w:lineRule="auto"/>
        <w:ind w:left="426"/>
        <w:contextualSpacing/>
        <w:rPr>
          <w:sz w:val="28"/>
          <w:szCs w:val="28"/>
          <w:lang w:val="en-GB"/>
        </w:rPr>
      </w:pPr>
      <w:r w:rsidRPr="00D050B0">
        <w:rPr>
          <w:sz w:val="28"/>
          <w:szCs w:val="28"/>
          <w:lang w:val="en-GB"/>
        </w:rPr>
        <w:t xml:space="preserve">1 – Comrade A. </w:t>
      </w:r>
      <w:proofErr w:type="spellStart"/>
      <w:r w:rsidRPr="00D050B0">
        <w:rPr>
          <w:sz w:val="28"/>
          <w:szCs w:val="28"/>
          <w:lang w:val="en-GB"/>
        </w:rPr>
        <w:t>Ya</w:t>
      </w:r>
      <w:proofErr w:type="spellEnd"/>
      <w:r w:rsidRPr="00D050B0">
        <w:rPr>
          <w:sz w:val="28"/>
          <w:szCs w:val="28"/>
          <w:lang w:val="en-GB"/>
        </w:rPr>
        <w:t xml:space="preserve">. </w:t>
      </w:r>
      <w:proofErr w:type="spellStart"/>
      <w:r w:rsidRPr="00D050B0">
        <w:rPr>
          <w:sz w:val="28"/>
          <w:szCs w:val="28"/>
          <w:lang w:val="en-GB"/>
        </w:rPr>
        <w:t>Vyshinsky</w:t>
      </w:r>
      <w:proofErr w:type="spellEnd"/>
    </w:p>
    <w:p w:rsidR="00EF1FC7" w:rsidRPr="00D050B0" w:rsidRDefault="00EF1FC7" w:rsidP="00EF1FC7">
      <w:pPr>
        <w:spacing w:line="360" w:lineRule="auto"/>
        <w:ind w:left="426"/>
        <w:contextualSpacing/>
        <w:rPr>
          <w:sz w:val="28"/>
          <w:szCs w:val="28"/>
          <w:lang w:val="en-GB"/>
        </w:rPr>
      </w:pPr>
      <w:r w:rsidRPr="00D050B0">
        <w:rPr>
          <w:sz w:val="28"/>
          <w:szCs w:val="28"/>
          <w:lang w:val="en-GB"/>
        </w:rPr>
        <w:t xml:space="preserve">2 – Comrade F. T. </w:t>
      </w:r>
      <w:proofErr w:type="spellStart"/>
      <w:r w:rsidRPr="00D050B0">
        <w:rPr>
          <w:sz w:val="28"/>
          <w:szCs w:val="28"/>
          <w:lang w:val="en-GB"/>
        </w:rPr>
        <w:t>Gusev</w:t>
      </w:r>
      <w:proofErr w:type="spellEnd"/>
    </w:p>
    <w:p w:rsidR="00EF1FC7" w:rsidRPr="00D050B0" w:rsidRDefault="00EF1FC7" w:rsidP="00EF1FC7">
      <w:pPr>
        <w:spacing w:line="360" w:lineRule="auto"/>
        <w:ind w:left="426"/>
        <w:contextualSpacing/>
        <w:rPr>
          <w:sz w:val="28"/>
          <w:szCs w:val="28"/>
          <w:lang w:val="en-GB"/>
        </w:rPr>
      </w:pPr>
      <w:r w:rsidRPr="00D050B0">
        <w:rPr>
          <w:sz w:val="28"/>
          <w:szCs w:val="28"/>
          <w:lang w:val="en-GB"/>
        </w:rPr>
        <w:t>3 – 2</w:t>
      </w:r>
      <w:r w:rsidRPr="00D050B0">
        <w:rPr>
          <w:sz w:val="28"/>
          <w:szCs w:val="28"/>
          <w:vertAlign w:val="superscript"/>
          <w:lang w:val="en-GB"/>
        </w:rPr>
        <w:t>nd</w:t>
      </w:r>
      <w:r w:rsidRPr="00D050B0">
        <w:rPr>
          <w:sz w:val="28"/>
          <w:szCs w:val="28"/>
          <w:lang w:val="en-GB"/>
        </w:rPr>
        <w:t xml:space="preserve"> European Section</w:t>
      </w:r>
    </w:p>
    <w:p w:rsidR="00EF1FC7" w:rsidRPr="00D050B0" w:rsidRDefault="00EF1FC7" w:rsidP="00EF1FC7">
      <w:pPr>
        <w:spacing w:line="360" w:lineRule="auto"/>
        <w:ind w:left="426"/>
        <w:contextualSpacing/>
        <w:rPr>
          <w:sz w:val="28"/>
          <w:szCs w:val="28"/>
          <w:lang w:val="en-GB"/>
        </w:rPr>
      </w:pPr>
      <w:r>
        <w:rPr>
          <w:sz w:val="28"/>
          <w:szCs w:val="28"/>
          <w:lang w:val="en-GB"/>
        </w:rPr>
        <w:t xml:space="preserve">4 – To file, 28 February </w:t>
      </w:r>
      <w:r w:rsidRPr="00D050B0">
        <w:rPr>
          <w:sz w:val="28"/>
          <w:szCs w:val="28"/>
          <w:lang w:val="en-GB"/>
        </w:rPr>
        <w:t>1949</w:t>
      </w:r>
    </w:p>
    <w:p w:rsidR="00EF1FC7" w:rsidRPr="00D050B0" w:rsidRDefault="00EF1FC7" w:rsidP="00EF1FC7">
      <w:pPr>
        <w:spacing w:line="360" w:lineRule="auto"/>
        <w:ind w:left="426"/>
        <w:contextualSpacing/>
        <w:rPr>
          <w:sz w:val="28"/>
          <w:szCs w:val="28"/>
          <w:lang w:val="en-GB"/>
        </w:rPr>
      </w:pPr>
    </w:p>
    <w:p w:rsidR="00EF1FC7" w:rsidRDefault="00EF1FC7" w:rsidP="00EF1FC7">
      <w:pPr>
        <w:spacing w:line="360" w:lineRule="auto"/>
        <w:contextualSpacing/>
        <w:rPr>
          <w:sz w:val="28"/>
          <w:szCs w:val="28"/>
          <w:lang w:val="en-GB"/>
        </w:rPr>
      </w:pPr>
      <w:r w:rsidRPr="00D050B0">
        <w:rPr>
          <w:sz w:val="28"/>
          <w:szCs w:val="28"/>
          <w:lang w:val="en-GB"/>
        </w:rPr>
        <w:t>[</w:t>
      </w:r>
      <w:r>
        <w:rPr>
          <w:sz w:val="28"/>
          <w:szCs w:val="28"/>
          <w:lang w:val="en-GB"/>
        </w:rPr>
        <w:t>FPARF,</w:t>
      </w:r>
      <w:r w:rsidRPr="00D050B0">
        <w:rPr>
          <w:sz w:val="28"/>
          <w:szCs w:val="28"/>
          <w:lang w:val="en-GB"/>
        </w:rPr>
        <w:t xml:space="preserve"> </w:t>
      </w:r>
      <w:r>
        <w:rPr>
          <w:sz w:val="28"/>
          <w:szCs w:val="28"/>
          <w:lang w:val="en-GB"/>
        </w:rPr>
        <w:t xml:space="preserve">f. </w:t>
      </w:r>
      <w:r w:rsidRPr="00D050B0">
        <w:rPr>
          <w:sz w:val="28"/>
          <w:szCs w:val="28"/>
          <w:lang w:val="en-GB"/>
        </w:rPr>
        <w:t xml:space="preserve">69, </w:t>
      </w:r>
      <w:r>
        <w:rPr>
          <w:sz w:val="28"/>
          <w:szCs w:val="28"/>
          <w:lang w:val="en-GB"/>
        </w:rPr>
        <w:t>inv. 69, fold. 9, f</w:t>
      </w:r>
      <w:r w:rsidRPr="00D050B0">
        <w:rPr>
          <w:sz w:val="28"/>
          <w:szCs w:val="28"/>
          <w:lang w:val="en-GB"/>
        </w:rPr>
        <w:t xml:space="preserve">ile 9, </w:t>
      </w:r>
      <w:r>
        <w:rPr>
          <w:sz w:val="28"/>
          <w:szCs w:val="28"/>
          <w:lang w:val="en-GB"/>
        </w:rPr>
        <w:t xml:space="preserve">pp. </w:t>
      </w:r>
      <w:r w:rsidRPr="00D050B0">
        <w:rPr>
          <w:sz w:val="28"/>
          <w:szCs w:val="28"/>
          <w:lang w:val="en-GB"/>
        </w:rPr>
        <w:t>5-13]</w:t>
      </w:r>
    </w:p>
    <w:p w:rsidR="00EF1FC7" w:rsidRPr="00D050B0" w:rsidRDefault="00EF1FC7" w:rsidP="00EF1FC7">
      <w:pPr>
        <w:spacing w:line="360" w:lineRule="auto"/>
        <w:contextualSpacing/>
        <w:rPr>
          <w:rStyle w:val="Ninguno"/>
          <w:sz w:val="28"/>
          <w:szCs w:val="28"/>
          <w:lang w:val="en-GB"/>
        </w:rPr>
      </w:pPr>
      <w:r>
        <w:rPr>
          <w:sz w:val="28"/>
          <w:szCs w:val="28"/>
          <w:lang w:val="en-GB"/>
        </w:rPr>
        <w:t>Keywords: Post-war order, Post-war Western Europe, Norway, NATO</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FC7" w:rsidRDefault="00EF1FC7" w:rsidP="00EF1FC7">
      <w:r>
        <w:separator/>
      </w:r>
    </w:p>
  </w:endnote>
  <w:endnote w:type="continuationSeparator" w:id="0">
    <w:p w:rsidR="00EF1FC7" w:rsidRDefault="00EF1FC7" w:rsidP="00EF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FC7" w:rsidRDefault="00EF1FC7" w:rsidP="00EF1FC7">
      <w:r>
        <w:separator/>
      </w:r>
    </w:p>
  </w:footnote>
  <w:footnote w:type="continuationSeparator" w:id="0">
    <w:p w:rsidR="00EF1FC7" w:rsidRDefault="00EF1FC7" w:rsidP="00EF1FC7">
      <w:r>
        <w:continuationSeparator/>
      </w:r>
    </w:p>
  </w:footnote>
  <w:footnote w:id="1">
    <w:p w:rsidR="00EF1FC7" w:rsidRPr="00DE56A3" w:rsidRDefault="00EF1FC7" w:rsidP="00EF1FC7">
      <w:pPr>
        <w:pStyle w:val="FootnoteText"/>
        <w:spacing w:after="0" w:line="240" w:lineRule="auto"/>
        <w:contextualSpacing/>
        <w:rPr>
          <w:rStyle w:val="Ninguno"/>
          <w:rFonts w:cs="Times New Roman"/>
        </w:rPr>
      </w:pPr>
      <w:r w:rsidRPr="00DE56A3">
        <w:rPr>
          <w:rStyle w:val="Ninguno"/>
          <w:rFonts w:cs="Times New Roman"/>
          <w:vertAlign w:val="superscript"/>
        </w:rPr>
        <w:footnoteRef/>
      </w:r>
      <w:r>
        <w:rPr>
          <w:rStyle w:val="Ninguno"/>
          <w:rFonts w:cs="Times New Roman"/>
        </w:rPr>
        <w:t xml:space="preserve"> </w:t>
      </w:r>
      <w:r w:rsidRPr="00A10120">
        <w:rPr>
          <w:rFonts w:ascii="Times New Roman" w:hAnsi="Times New Roman"/>
          <w:lang w:val="en-GB"/>
        </w:rPr>
        <w:t>Lange</w:t>
      </w:r>
      <w:r>
        <w:rPr>
          <w:rFonts w:ascii="Times New Roman" w:hAnsi="Times New Roman"/>
          <w:lang w:val="en-GB"/>
        </w:rPr>
        <w:t xml:space="preserve">, </w:t>
      </w:r>
      <w:proofErr w:type="spellStart"/>
      <w:r>
        <w:rPr>
          <w:rFonts w:ascii="Times New Roman" w:hAnsi="Times New Roman"/>
          <w:lang w:val="en-GB"/>
        </w:rPr>
        <w:t>Halvard</w:t>
      </w:r>
      <w:proofErr w:type="spellEnd"/>
      <w:r>
        <w:rPr>
          <w:rFonts w:ascii="Times New Roman" w:hAnsi="Times New Roman"/>
          <w:lang w:val="en-GB"/>
        </w:rPr>
        <w:t xml:space="preserve"> </w:t>
      </w:r>
      <w:proofErr w:type="spellStart"/>
      <w:r>
        <w:rPr>
          <w:rFonts w:ascii="Times New Roman" w:hAnsi="Times New Roman"/>
          <w:lang w:val="en-GB"/>
        </w:rPr>
        <w:t>Manthey</w:t>
      </w:r>
      <w:proofErr w:type="spellEnd"/>
      <w:r>
        <w:rPr>
          <w:rFonts w:ascii="Times New Roman" w:hAnsi="Times New Roman"/>
          <w:lang w:val="en-GB"/>
        </w:rPr>
        <w:t xml:space="preserve"> (1902-1970)</w:t>
      </w:r>
      <w:r w:rsidRPr="00A10120">
        <w:rPr>
          <w:rFonts w:ascii="Times New Roman" w:hAnsi="Times New Roman"/>
          <w:lang w:val="en-GB"/>
        </w:rPr>
        <w:t xml:space="preserve"> – Norwegian</w:t>
      </w:r>
      <w:r>
        <w:rPr>
          <w:rFonts w:ascii="Times New Roman" w:hAnsi="Times New Roman"/>
          <w:lang w:val="en-GB"/>
        </w:rPr>
        <w:t xml:space="preserve"> diplomat, Norwegian</w:t>
      </w:r>
      <w:r w:rsidRPr="00A10120">
        <w:rPr>
          <w:rFonts w:ascii="Times New Roman" w:hAnsi="Times New Roman"/>
          <w:lang w:val="en-GB"/>
        </w:rPr>
        <w:t xml:space="preserve"> Foreign Minister </w:t>
      </w:r>
      <w:r>
        <w:rPr>
          <w:rFonts w:ascii="Times New Roman" w:hAnsi="Times New Roman"/>
          <w:lang w:val="en-GB"/>
        </w:rPr>
        <w:t>(</w:t>
      </w:r>
      <w:r w:rsidRPr="00A10120">
        <w:rPr>
          <w:rFonts w:ascii="Times New Roman" w:hAnsi="Times New Roman"/>
          <w:lang w:val="en-GB"/>
        </w:rPr>
        <w:t>1946-1963</w:t>
      </w:r>
      <w:r>
        <w:rPr>
          <w:rFonts w:ascii="Times New Roman" w:hAnsi="Times New Roman"/>
          <w:lang w:val="en-GB"/>
        </w:rPr>
        <w:t>)</w:t>
      </w:r>
      <w:r w:rsidRPr="00A10120">
        <w:rPr>
          <w:rFonts w:ascii="Times New Roman" w:hAnsi="Times New Roman"/>
          <w:lang w:val="en-GB"/>
        </w:rPr>
        <w:t>.</w:t>
      </w:r>
    </w:p>
  </w:footnote>
  <w:footnote w:id="2">
    <w:p w:rsidR="00EF1FC7" w:rsidRPr="00DE56A3" w:rsidRDefault="00EF1FC7" w:rsidP="00EF1FC7">
      <w:pPr>
        <w:pStyle w:val="FootnoteText"/>
        <w:spacing w:after="0" w:line="240" w:lineRule="auto"/>
        <w:contextualSpacing/>
        <w:rPr>
          <w:rStyle w:val="Ninguno"/>
          <w:rFonts w:cs="Times New Roman"/>
        </w:rPr>
      </w:pPr>
      <w:r w:rsidRPr="00DE56A3">
        <w:rPr>
          <w:rStyle w:val="Ninguno"/>
          <w:rFonts w:cs="Times New Roman"/>
          <w:vertAlign w:val="superscript"/>
        </w:rPr>
        <w:footnoteRef/>
      </w:r>
      <w:r>
        <w:rPr>
          <w:rStyle w:val="Ninguno"/>
          <w:rFonts w:cs="Times New Roman"/>
        </w:rPr>
        <w:t xml:space="preserve"> </w:t>
      </w:r>
      <w:r w:rsidRPr="00A10120">
        <w:rPr>
          <w:rFonts w:ascii="Times New Roman" w:hAnsi="Times New Roman"/>
          <w:lang w:val="en-GB"/>
        </w:rPr>
        <w:t xml:space="preserve">Acheson, Dean </w:t>
      </w:r>
      <w:proofErr w:type="spellStart"/>
      <w:r w:rsidRPr="00A10120">
        <w:rPr>
          <w:rFonts w:ascii="Times New Roman" w:hAnsi="Times New Roman"/>
          <w:lang w:val="en-GB"/>
        </w:rPr>
        <w:t>Gooderham</w:t>
      </w:r>
      <w:proofErr w:type="spellEnd"/>
      <w:r w:rsidRPr="00A10120">
        <w:rPr>
          <w:rFonts w:ascii="Times New Roman" w:hAnsi="Times New Roman"/>
          <w:lang w:val="en-GB"/>
        </w:rPr>
        <w:t xml:space="preserve"> (1893</w:t>
      </w:r>
      <w:r>
        <w:rPr>
          <w:rFonts w:ascii="Times New Roman" w:hAnsi="Times New Roman"/>
          <w:lang w:val="en-GB"/>
        </w:rPr>
        <w:t>-1971) – US Secretary of State (</w:t>
      </w:r>
      <w:r w:rsidRPr="00A10120">
        <w:rPr>
          <w:rFonts w:ascii="Times New Roman" w:hAnsi="Times New Roman"/>
          <w:lang w:val="en-GB"/>
        </w:rPr>
        <w:t>1949-1953</w:t>
      </w:r>
      <w:r>
        <w:rPr>
          <w:rFonts w:ascii="Times New Roman" w:hAnsi="Times New Roman"/>
          <w:lang w:val="en-GB"/>
        </w:rPr>
        <w:t>)</w:t>
      </w:r>
      <w:r w:rsidRPr="00A10120">
        <w:rPr>
          <w:rFonts w:ascii="Times New Roman" w:hAnsi="Times New Roman"/>
          <w:lang w:val="en-GB"/>
        </w:rPr>
        <w:t>, considered one of the “founding fathers” of NATO.</w:t>
      </w:r>
    </w:p>
  </w:footnote>
  <w:footnote w:id="3">
    <w:p w:rsidR="00EF1FC7" w:rsidRPr="00DE56A3" w:rsidRDefault="00EF1FC7" w:rsidP="00EF1FC7">
      <w:pPr>
        <w:pStyle w:val="FootnoteText"/>
        <w:spacing w:after="0" w:line="240" w:lineRule="auto"/>
        <w:contextualSpacing/>
        <w:jc w:val="both"/>
        <w:rPr>
          <w:rStyle w:val="Ninguno"/>
          <w:rFonts w:cs="Times New Roman"/>
        </w:rPr>
      </w:pPr>
      <w:r w:rsidRPr="00DE56A3">
        <w:rPr>
          <w:rStyle w:val="Ninguno"/>
          <w:rFonts w:cs="Times New Roman"/>
          <w:vertAlign w:val="superscript"/>
        </w:rPr>
        <w:footnoteRef/>
      </w:r>
      <w:r w:rsidRPr="00DE56A3">
        <w:rPr>
          <w:rStyle w:val="Ninguno"/>
          <w:rFonts w:cs="Times New Roman"/>
          <w:vertAlign w:val="superscript"/>
        </w:rPr>
        <w:t xml:space="preserve"> </w:t>
      </w:r>
      <w:r w:rsidRPr="00A10120">
        <w:rPr>
          <w:rFonts w:ascii="Times New Roman" w:hAnsi="Times New Roman"/>
          <w:lang w:val="en-GB"/>
        </w:rPr>
        <w:t xml:space="preserve">The “Scandinavian Bloc” – the plan for a neutral military bloc of the Scandinavian nations. On the eve of Norway and Denmark’s joining NATO in 1949, at the initiative of Sweden a proposal was made to attempt to form an independent Scandinavian Defence Union that would remain outside the North Atlantic alliance. The USSR’s view of the formation of such a bloc was largely negative – See </w:t>
      </w:r>
      <w:proofErr w:type="spellStart"/>
      <w:r w:rsidRPr="00A10120">
        <w:rPr>
          <w:rFonts w:ascii="Times New Roman" w:hAnsi="Times New Roman"/>
          <w:lang w:val="en-GB"/>
        </w:rPr>
        <w:t>Komarov</w:t>
      </w:r>
      <w:proofErr w:type="spellEnd"/>
      <w:r w:rsidRPr="00A10120">
        <w:rPr>
          <w:rFonts w:ascii="Times New Roman" w:hAnsi="Times New Roman"/>
          <w:lang w:val="en-GB"/>
        </w:rPr>
        <w:t xml:space="preserve"> А.А. Khrushchev </w:t>
      </w:r>
      <w:proofErr w:type="spellStart"/>
      <w:r w:rsidRPr="00A10120">
        <w:rPr>
          <w:rFonts w:ascii="Times New Roman" w:hAnsi="Times New Roman"/>
          <w:lang w:val="en-GB"/>
        </w:rPr>
        <w:t>i</w:t>
      </w:r>
      <w:proofErr w:type="spellEnd"/>
      <w:r w:rsidRPr="00A10120">
        <w:rPr>
          <w:rFonts w:ascii="Times New Roman" w:hAnsi="Times New Roman"/>
          <w:lang w:val="en-GB"/>
        </w:rPr>
        <w:t xml:space="preserve"> </w:t>
      </w:r>
      <w:proofErr w:type="spellStart"/>
      <w:r w:rsidRPr="00A10120">
        <w:rPr>
          <w:rFonts w:ascii="Times New Roman" w:hAnsi="Times New Roman"/>
          <w:lang w:val="en-GB"/>
        </w:rPr>
        <w:t>Shvetsiia</w:t>
      </w:r>
      <w:proofErr w:type="spellEnd"/>
      <w:r w:rsidRPr="00A10120">
        <w:rPr>
          <w:rFonts w:ascii="Times New Roman" w:hAnsi="Times New Roman"/>
          <w:lang w:val="en-GB"/>
        </w:rPr>
        <w:t xml:space="preserve"> // </w:t>
      </w:r>
      <w:proofErr w:type="spellStart"/>
      <w:r w:rsidRPr="00A10120">
        <w:rPr>
          <w:rFonts w:ascii="Times New Roman" w:hAnsi="Times New Roman"/>
          <w:lang w:val="en-GB"/>
        </w:rPr>
        <w:t>Severnaia</w:t>
      </w:r>
      <w:proofErr w:type="spellEnd"/>
      <w:r w:rsidRPr="00A10120">
        <w:rPr>
          <w:rFonts w:ascii="Times New Roman" w:hAnsi="Times New Roman"/>
          <w:lang w:val="en-GB"/>
        </w:rPr>
        <w:t xml:space="preserve"> </w:t>
      </w:r>
      <w:proofErr w:type="spellStart"/>
      <w:r w:rsidRPr="00A10120">
        <w:rPr>
          <w:rFonts w:ascii="Times New Roman" w:hAnsi="Times New Roman"/>
          <w:lang w:val="en-GB"/>
        </w:rPr>
        <w:t>Evropa</w:t>
      </w:r>
      <w:proofErr w:type="spellEnd"/>
      <w:r w:rsidRPr="00A10120">
        <w:rPr>
          <w:rFonts w:ascii="Times New Roman" w:hAnsi="Times New Roman"/>
          <w:lang w:val="en-GB"/>
        </w:rPr>
        <w:t xml:space="preserve">: </w:t>
      </w:r>
      <w:proofErr w:type="spellStart"/>
      <w:r w:rsidRPr="00A10120">
        <w:rPr>
          <w:rFonts w:ascii="Times New Roman" w:hAnsi="Times New Roman"/>
          <w:lang w:val="en-GB"/>
        </w:rPr>
        <w:t>problemy</w:t>
      </w:r>
      <w:proofErr w:type="spellEnd"/>
      <w:r w:rsidRPr="00A10120">
        <w:rPr>
          <w:rFonts w:ascii="Times New Roman" w:hAnsi="Times New Roman"/>
          <w:lang w:val="en-GB"/>
        </w:rPr>
        <w:t xml:space="preserve"> </w:t>
      </w:r>
      <w:proofErr w:type="spellStart"/>
      <w:r w:rsidRPr="00A10120">
        <w:rPr>
          <w:rFonts w:ascii="Times New Roman" w:hAnsi="Times New Roman"/>
          <w:lang w:val="en-GB"/>
        </w:rPr>
        <w:t>istorii</w:t>
      </w:r>
      <w:proofErr w:type="spellEnd"/>
      <w:r w:rsidRPr="00A10120">
        <w:rPr>
          <w:rFonts w:ascii="Times New Roman" w:hAnsi="Times New Roman"/>
          <w:lang w:val="en-GB"/>
        </w:rPr>
        <w:t xml:space="preserve">. </w:t>
      </w:r>
      <w:proofErr w:type="spellStart"/>
      <w:r w:rsidRPr="00A10120">
        <w:rPr>
          <w:rFonts w:ascii="Times New Roman" w:hAnsi="Times New Roman"/>
          <w:lang w:val="en-GB"/>
        </w:rPr>
        <w:t>Byp</w:t>
      </w:r>
      <w:proofErr w:type="spellEnd"/>
      <w:r w:rsidRPr="00A10120">
        <w:rPr>
          <w:rFonts w:ascii="Times New Roman" w:hAnsi="Times New Roman"/>
          <w:lang w:val="en-GB"/>
        </w:rPr>
        <w:t xml:space="preserve">. 6. М.: </w:t>
      </w:r>
      <w:proofErr w:type="spellStart"/>
      <w:r w:rsidRPr="00A10120">
        <w:rPr>
          <w:rFonts w:ascii="Times New Roman" w:hAnsi="Times New Roman"/>
          <w:lang w:val="en-GB"/>
        </w:rPr>
        <w:t>Nauka</w:t>
      </w:r>
      <w:proofErr w:type="spellEnd"/>
      <w:r w:rsidRPr="00A10120">
        <w:rPr>
          <w:rFonts w:ascii="Times New Roman" w:hAnsi="Times New Roman"/>
          <w:lang w:val="en-GB"/>
        </w:rPr>
        <w:t>. 2007. S. 217.</w:t>
      </w:r>
    </w:p>
  </w:footnote>
  <w:footnote w:id="4">
    <w:p w:rsidR="00EF1FC7" w:rsidRPr="00A61225" w:rsidRDefault="00EF1FC7" w:rsidP="00EF1FC7">
      <w:pPr>
        <w:pStyle w:val="FootnoteText"/>
        <w:spacing w:after="0" w:line="240" w:lineRule="auto"/>
        <w:contextualSpacing/>
      </w:pPr>
      <w:r w:rsidRPr="00DE56A3">
        <w:rPr>
          <w:rStyle w:val="Ninguno"/>
          <w:vertAlign w:val="superscript"/>
        </w:rPr>
        <w:footnoteRef/>
      </w:r>
      <w:r w:rsidRPr="00DB62A5">
        <w:rPr>
          <w:rStyle w:val="Ninguno"/>
          <w:vertAlign w:val="superscript"/>
        </w:rPr>
        <w:t xml:space="preserve"> </w:t>
      </w:r>
      <w:r w:rsidRPr="00A10120">
        <w:rPr>
          <w:rFonts w:ascii="Times New Roman" w:hAnsi="Times New Roman"/>
          <w:lang w:val="en-GB"/>
        </w:rPr>
        <w:t>McNeil, Hector</w:t>
      </w:r>
      <w:r>
        <w:rPr>
          <w:rFonts w:ascii="Times New Roman" w:hAnsi="Times New Roman"/>
          <w:lang w:val="en-GB"/>
        </w:rPr>
        <w:t xml:space="preserve"> (1907-1955)</w:t>
      </w:r>
      <w:r w:rsidRPr="00A10120">
        <w:rPr>
          <w:rFonts w:ascii="Times New Roman" w:hAnsi="Times New Roman"/>
          <w:lang w:val="en-GB"/>
        </w:rPr>
        <w:t xml:space="preserve"> – Scottish Labour politician, at the time in question he was Minister of State at the Foreign Office under E. Bevin and a member of the Privy Council.</w:t>
      </w:r>
    </w:p>
    <w:p w:rsidR="00EF1FC7" w:rsidRPr="00A61225" w:rsidRDefault="00EF1FC7" w:rsidP="00EF1FC7">
      <w:pPr>
        <w:pStyle w:val="FootnoteText"/>
        <w:spacing w:after="0" w:line="240" w:lineRule="auto"/>
        <w:contextualSpacing/>
      </w:pPr>
    </w:p>
  </w:footnote>
  <w:footnote w:id="5">
    <w:p w:rsidR="00EF1FC7" w:rsidRPr="00CC16D4" w:rsidRDefault="00EF1FC7" w:rsidP="00EF1FC7">
      <w:pPr>
        <w:pStyle w:val="FootnoteText"/>
        <w:tabs>
          <w:tab w:val="left" w:pos="90"/>
        </w:tabs>
        <w:spacing w:after="0" w:line="240" w:lineRule="auto"/>
        <w:contextualSpacing/>
        <w:rPr>
          <w:rFonts w:ascii="Times New Roman" w:hAnsi="Times New Roman"/>
          <w:lang w:val="en-GB"/>
        </w:rPr>
      </w:pPr>
      <w:r w:rsidRPr="00CC16D4">
        <w:rPr>
          <w:rStyle w:val="Ninguno"/>
          <w:vertAlign w:val="superscript"/>
        </w:rPr>
        <w:footnoteRef/>
      </w:r>
      <w:r w:rsidRPr="00CC16D4">
        <w:rPr>
          <w:rStyle w:val="Ninguno"/>
          <w:vertAlign w:val="superscript"/>
        </w:rPr>
        <w:t xml:space="preserve"> </w:t>
      </w:r>
      <w:r w:rsidRPr="00A10120">
        <w:rPr>
          <w:rFonts w:ascii="Times New Roman" w:hAnsi="Times New Roman"/>
          <w:lang w:val="en-GB"/>
        </w:rPr>
        <w:t>Officially, such a proposal was never made, although this topic (by analogy with the Agreement of Friendship between the USSR and Finland) has been raised in v</w:t>
      </w:r>
      <w:r>
        <w:rPr>
          <w:rFonts w:ascii="Times New Roman" w:hAnsi="Times New Roman"/>
          <w:lang w:val="en-GB"/>
        </w:rPr>
        <w:t>arious circles more than once.</w:t>
      </w:r>
    </w:p>
  </w:footnote>
  <w:footnote w:id="6">
    <w:p w:rsidR="00EF1FC7" w:rsidRDefault="00EF1FC7" w:rsidP="00EF1FC7">
      <w:pPr>
        <w:pStyle w:val="FootnoteText"/>
        <w:spacing w:after="0" w:line="240" w:lineRule="auto"/>
        <w:contextualSpacing/>
      </w:pPr>
      <w:r w:rsidRPr="00F255B6">
        <w:rPr>
          <w:rStyle w:val="FootnoteReference"/>
          <w:rFonts w:ascii="Times New Roman" w:hAnsi="Times New Roman" w:cs="Times New Roman"/>
        </w:rPr>
        <w:footnoteRef/>
      </w:r>
      <w:r w:rsidRPr="00F255B6">
        <w:rPr>
          <w:rFonts w:ascii="Times New Roman" w:hAnsi="Times New Roman" w:cs="Times New Roman"/>
        </w:rPr>
        <w:t xml:space="preserve"> </w:t>
      </w:r>
      <w:proofErr w:type="spellStart"/>
      <w:r w:rsidRPr="00A10120">
        <w:rPr>
          <w:rFonts w:ascii="Times New Roman" w:hAnsi="Times New Roman"/>
          <w:lang w:val="en-GB"/>
        </w:rPr>
        <w:t>Torp</w:t>
      </w:r>
      <w:proofErr w:type="spellEnd"/>
      <w:r w:rsidRPr="00A10120">
        <w:rPr>
          <w:rFonts w:ascii="Times New Roman" w:hAnsi="Times New Roman"/>
          <w:lang w:val="en-GB"/>
        </w:rPr>
        <w:t>, Oscar Fredrik (1893-1958) – Norwegian statesman and political figure, a social-democrat. Minister of Defence in the Norwegian Go</w:t>
      </w:r>
      <w:r>
        <w:rPr>
          <w:rFonts w:ascii="Times New Roman" w:hAnsi="Times New Roman"/>
          <w:lang w:val="en-GB"/>
        </w:rPr>
        <w:t xml:space="preserve">vernment-in-Exile in London. </w:t>
      </w:r>
      <w:r w:rsidRPr="00A10120">
        <w:rPr>
          <w:rFonts w:ascii="Times New Roman" w:hAnsi="Times New Roman"/>
          <w:lang w:val="en-GB"/>
        </w:rPr>
        <w:t>Chairman of the Norwegian Labour Party</w:t>
      </w:r>
      <w:r>
        <w:rPr>
          <w:rFonts w:ascii="Times New Roman" w:hAnsi="Times New Roman"/>
          <w:lang w:val="en-GB"/>
        </w:rPr>
        <w:t xml:space="preserve"> (</w:t>
      </w:r>
      <w:r w:rsidRPr="00A10120">
        <w:rPr>
          <w:rFonts w:ascii="Times New Roman" w:hAnsi="Times New Roman"/>
          <w:lang w:val="en-GB"/>
        </w:rPr>
        <w:t>1948-1951</w:t>
      </w:r>
      <w:r>
        <w:rPr>
          <w:rFonts w:ascii="Times New Roman" w:hAnsi="Times New Roman"/>
          <w:lang w:val="en-GB"/>
        </w:rPr>
        <w:t xml:space="preserve">), </w:t>
      </w:r>
      <w:r w:rsidRPr="00A10120">
        <w:rPr>
          <w:rFonts w:ascii="Times New Roman" w:hAnsi="Times New Roman"/>
          <w:lang w:val="en-GB"/>
        </w:rPr>
        <w:t>Prime Minister of Norway</w:t>
      </w:r>
      <w:r>
        <w:rPr>
          <w:rFonts w:ascii="Times New Roman" w:hAnsi="Times New Roman"/>
          <w:lang w:val="en-GB"/>
        </w:rPr>
        <w:t xml:space="preserve"> (</w:t>
      </w:r>
      <w:r w:rsidRPr="00A10120">
        <w:rPr>
          <w:rFonts w:ascii="Times New Roman" w:hAnsi="Times New Roman"/>
          <w:lang w:val="en-GB"/>
        </w:rPr>
        <w:t>1951-1955</w:t>
      </w:r>
      <w:r>
        <w:rPr>
          <w:rFonts w:ascii="Times New Roman" w:hAnsi="Times New Roman"/>
          <w:lang w:val="en-GB"/>
        </w:rPr>
        <w:t>)</w:t>
      </w:r>
      <w:r w:rsidRPr="00A10120">
        <w:rPr>
          <w:rFonts w:ascii="Times New Roman" w:hAnsi="Times New Roman"/>
          <w:lang w:val="en-GB"/>
        </w:rPr>
        <w:t>.</w:t>
      </w:r>
    </w:p>
  </w:footnote>
  <w:footnote w:id="7">
    <w:p w:rsidR="00EF1FC7" w:rsidRDefault="00EF1FC7" w:rsidP="00EF1FC7">
      <w:pPr>
        <w:pStyle w:val="FootnoteText"/>
        <w:spacing w:after="0" w:line="240" w:lineRule="auto"/>
        <w:contextualSpacing/>
      </w:pPr>
      <w:r w:rsidRPr="006F078F">
        <w:rPr>
          <w:rStyle w:val="Ninguno"/>
          <w:vertAlign w:val="superscript"/>
        </w:rPr>
        <w:footnoteRef/>
      </w:r>
      <w:r w:rsidRPr="006F078F">
        <w:rPr>
          <w:rStyle w:val="Ninguno"/>
          <w:vertAlign w:val="superscript"/>
        </w:rPr>
        <w:t xml:space="preserve"> </w:t>
      </w:r>
      <w:r w:rsidRPr="00A10120">
        <w:rPr>
          <w:rFonts w:ascii="Times New Roman" w:hAnsi="Times New Roman"/>
          <w:lang w:val="en-GB"/>
        </w:rPr>
        <w:t>Rio de Janeiro Pact 1947 – The Inter-American Treaty of Reciprocal Assistance, signed by the majority of nations in the Americas. It is well known in the scholarly literature as the “Rio Pact”.</w:t>
      </w:r>
    </w:p>
  </w:footnote>
  <w:footnote w:id="8">
    <w:p w:rsidR="00EF1FC7" w:rsidRPr="00A61225" w:rsidRDefault="00EF1FC7" w:rsidP="00EF1FC7">
      <w:pPr>
        <w:pStyle w:val="FootnoteText"/>
        <w:spacing w:after="0" w:line="240" w:lineRule="auto"/>
        <w:contextualSpacing/>
      </w:pPr>
      <w:r w:rsidRPr="006F078F">
        <w:rPr>
          <w:rStyle w:val="Ninguno"/>
          <w:vertAlign w:val="superscript"/>
        </w:rPr>
        <w:footnoteRef/>
      </w:r>
      <w:r>
        <w:rPr>
          <w:rStyle w:val="Ninguno"/>
          <w:rFonts w:eastAsia="Times New Roman" w:cs="Times New Roman"/>
          <w:vertAlign w:val="superscript"/>
        </w:rPr>
        <w:t xml:space="preserve"> </w:t>
      </w:r>
      <w:r w:rsidRPr="00A10120">
        <w:rPr>
          <w:rFonts w:ascii="Times New Roman" w:hAnsi="Times New Roman"/>
          <w:lang w:val="en-GB"/>
        </w:rPr>
        <w:t>The Western Union – The Treaty of Economic, Social and Cultural Collaboration and Collective Self-Defence, signed on 17 March 1948 in Brussels by Great Britain, France and the Benelux countries.</w:t>
      </w:r>
    </w:p>
  </w:footnote>
  <w:footnote w:id="9">
    <w:p w:rsidR="00EF1FC7" w:rsidRDefault="00EF1FC7" w:rsidP="00EF1FC7">
      <w:pPr>
        <w:pStyle w:val="FootnoteText"/>
        <w:spacing w:after="0" w:line="240" w:lineRule="auto"/>
        <w:contextualSpacing/>
      </w:pPr>
      <w:r w:rsidRPr="008230A6">
        <w:rPr>
          <w:rStyle w:val="Ninguno"/>
          <w:vertAlign w:val="superscript"/>
        </w:rPr>
        <w:footnoteRef/>
      </w:r>
      <w:r w:rsidRPr="008230A6">
        <w:rPr>
          <w:rStyle w:val="Ninguno"/>
          <w:vertAlign w:val="superscript"/>
        </w:rPr>
        <w:t xml:space="preserve"> </w:t>
      </w:r>
      <w:proofErr w:type="spellStart"/>
      <w:r w:rsidRPr="00A10120">
        <w:rPr>
          <w:rFonts w:ascii="Times New Roman" w:hAnsi="Times New Roman"/>
          <w:lang w:val="en-GB"/>
        </w:rPr>
        <w:t>Khramelashvili</w:t>
      </w:r>
      <w:proofErr w:type="spellEnd"/>
      <w:r w:rsidRPr="00A10120">
        <w:rPr>
          <w:rFonts w:ascii="Times New Roman" w:hAnsi="Times New Roman"/>
          <w:lang w:val="en-GB"/>
        </w:rPr>
        <w:t xml:space="preserve"> V.N. – Soviet diplomat, later worked at the Ministry of Internal Affairs (MVD). In 1949 he was secretary of the Embassy of the USSR in London. In 1953 he was a Senior Inspector at the Control Inspectorate of the Ministry of Internal Affairs of the USSR. He was arrested during the Beria affair.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70C93"/>
    <w:multiLevelType w:val="hybridMultilevel"/>
    <w:tmpl w:val="0B0C3358"/>
    <w:lvl w:ilvl="0" w:tplc="7D709E1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4FAB0D68"/>
    <w:multiLevelType w:val="hybridMultilevel"/>
    <w:tmpl w:val="B5BEDE84"/>
    <w:lvl w:ilvl="0" w:tplc="0C684E5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62B0088"/>
    <w:multiLevelType w:val="hybridMultilevel"/>
    <w:tmpl w:val="3050D0AA"/>
    <w:lvl w:ilvl="0" w:tplc="CCF44544">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C073FAD"/>
    <w:multiLevelType w:val="hybridMultilevel"/>
    <w:tmpl w:val="0C06B4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45E43BE"/>
    <w:multiLevelType w:val="hybridMultilevel"/>
    <w:tmpl w:val="E460F542"/>
    <w:lvl w:ilvl="0" w:tplc="02409E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C7"/>
    <w:rsid w:val="000B0BBD"/>
    <w:rsid w:val="00EF1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1328E-599F-4708-B166-81D9EE36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1FC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EF1FC7"/>
    <w:rPr>
      <w:lang w:val="en-US"/>
    </w:rPr>
  </w:style>
  <w:style w:type="paragraph" w:styleId="FootnoteText">
    <w:name w:val="footnote text"/>
    <w:link w:val="FootnoteTextChar"/>
    <w:rsid w:val="00EF1FC7"/>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EF1FC7"/>
    <w:rPr>
      <w:rFonts w:ascii="Calibri" w:eastAsia="Calibri" w:hAnsi="Calibri" w:cs="Calibri"/>
      <w:color w:val="000000"/>
      <w:sz w:val="20"/>
      <w:szCs w:val="20"/>
      <w:u w:color="000000"/>
      <w:bdr w:val="nil"/>
      <w:lang w:val="ru-RU"/>
    </w:rPr>
  </w:style>
  <w:style w:type="paragraph" w:styleId="BodyText">
    <w:name w:val="Body Text"/>
    <w:link w:val="BodyTextChar"/>
    <w:rsid w:val="00EF1FC7"/>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EF1FC7"/>
    <w:rPr>
      <w:rFonts w:ascii="Calibri" w:eastAsia="Calibri" w:hAnsi="Calibri" w:cs="Calibri"/>
      <w:color w:val="000000"/>
      <w:u w:color="000000"/>
      <w:bdr w:val="nil"/>
      <w:lang w:val="ru-RU"/>
    </w:rPr>
  </w:style>
  <w:style w:type="character" w:styleId="FootnoteReference">
    <w:name w:val="footnote reference"/>
    <w:basedOn w:val="DefaultParagraphFont"/>
    <w:uiPriority w:val="99"/>
    <w:unhideWhenUsed/>
    <w:rsid w:val="00EF1FC7"/>
    <w:rPr>
      <w:vertAlign w:val="superscript"/>
    </w:rPr>
  </w:style>
  <w:style w:type="paragraph" w:styleId="ListParagraph">
    <w:name w:val="List Paragraph"/>
    <w:basedOn w:val="Normal"/>
    <w:uiPriority w:val="34"/>
    <w:qFormat/>
    <w:rsid w:val="00EF1F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2016-07-12T08:45:00Z</dcterms:created>
  <dcterms:modified xsi:type="dcterms:W3CDTF">2016-07-12T08:45:00Z</dcterms:modified>
</cp:coreProperties>
</file>