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26" w:rsidRDefault="00973E26" w:rsidP="00973E26">
      <w:pPr>
        <w:pStyle w:val="CuerpoA"/>
        <w:spacing w:line="360" w:lineRule="auto"/>
        <w:rPr>
          <w:rStyle w:val="Ninguno"/>
          <w:sz w:val="28"/>
          <w:szCs w:val="28"/>
        </w:rPr>
      </w:pPr>
      <w:bookmarkStart w:id="0" w:name="_GoBack"/>
      <w:r>
        <w:rPr>
          <w:rStyle w:val="Ninguno"/>
          <w:sz w:val="28"/>
          <w:szCs w:val="28"/>
        </w:rPr>
        <w:t>Telegram from Molotov to Stalin regarding the Soviet directive on the Berlin question, dated 15 October 1948</w:t>
      </w:r>
    </w:p>
    <w:bookmarkEnd w:id="0"/>
    <w:p w:rsidR="00973E26" w:rsidRDefault="00973E26" w:rsidP="00973E26">
      <w:pPr>
        <w:pStyle w:val="CuerpoA"/>
        <w:spacing w:line="360" w:lineRule="auto"/>
        <w:rPr>
          <w:sz w:val="28"/>
          <w:szCs w:val="28"/>
        </w:rPr>
      </w:pPr>
    </w:p>
    <w:p w:rsidR="00973E26" w:rsidRDefault="00973E26" w:rsidP="00973E26">
      <w:pPr>
        <w:pStyle w:val="CuerpoA"/>
        <w:spacing w:line="360" w:lineRule="auto"/>
        <w:rPr>
          <w:rStyle w:val="Ninguno"/>
          <w:sz w:val="28"/>
          <w:szCs w:val="28"/>
        </w:rPr>
      </w:pPr>
      <w:r>
        <w:rPr>
          <w:rStyle w:val="Ninguno"/>
          <w:sz w:val="28"/>
          <w:szCs w:val="28"/>
        </w:rPr>
        <w:t>To Comrade Stalin</w:t>
      </w:r>
    </w:p>
    <w:p w:rsidR="00973E26" w:rsidRDefault="00973E26" w:rsidP="00973E26">
      <w:pPr>
        <w:pStyle w:val="CuerpoA"/>
        <w:spacing w:line="360" w:lineRule="auto"/>
        <w:rPr>
          <w:sz w:val="28"/>
          <w:szCs w:val="28"/>
        </w:rPr>
      </w:pPr>
    </w:p>
    <w:p w:rsidR="00973E26" w:rsidRDefault="00973E26" w:rsidP="00973E26">
      <w:pPr>
        <w:pStyle w:val="CuerpoA"/>
        <w:spacing w:line="360" w:lineRule="auto"/>
        <w:ind w:firstLine="708"/>
        <w:jc w:val="both"/>
        <w:rPr>
          <w:rStyle w:val="Ninguno"/>
          <w:sz w:val="28"/>
          <w:szCs w:val="28"/>
        </w:rPr>
      </w:pPr>
      <w:r>
        <w:rPr>
          <w:rStyle w:val="Ninguno"/>
          <w:sz w:val="28"/>
          <w:szCs w:val="28"/>
        </w:rPr>
        <w:t xml:space="preserve">In addition to the telegram to </w:t>
      </w:r>
      <w:proofErr w:type="spellStart"/>
      <w:r>
        <w:rPr>
          <w:rStyle w:val="Ninguno"/>
          <w:sz w:val="28"/>
          <w:szCs w:val="28"/>
        </w:rPr>
        <w:t>Vyshinsky</w:t>
      </w:r>
      <w:proofErr w:type="spellEnd"/>
      <w:r>
        <w:rPr>
          <w:rStyle w:val="Ninguno"/>
          <w:sz w:val="28"/>
          <w:szCs w:val="28"/>
        </w:rPr>
        <w:t xml:space="preserve">, communicated to you №40, 41 at the meeting of the nine, it was deemed necessary to send the following supplementary directive: «In accordance with the second provision of authority directive №183, you should find a convenient way of explaining to </w:t>
      </w:r>
      <w:proofErr w:type="spellStart"/>
      <w:r>
        <w:rPr>
          <w:rStyle w:val="Ninguno"/>
          <w:sz w:val="28"/>
          <w:szCs w:val="28"/>
        </w:rPr>
        <w:t>Bramuglia</w:t>
      </w:r>
      <w:proofErr w:type="spellEnd"/>
      <w:r>
        <w:rPr>
          <w:rStyle w:val="Ninguno"/>
          <w:sz w:val="28"/>
          <w:szCs w:val="28"/>
        </w:rPr>
        <w:t xml:space="preserve"> even before the meeting of the Security Council that if the commanders-in-chief negotiate with each other prior to the Council of Foreign Ministers, then this would be enough for the resolution of the Berlin question at the current stage». This telegram will be sent to </w:t>
      </w:r>
      <w:proofErr w:type="spellStart"/>
      <w:r>
        <w:rPr>
          <w:rStyle w:val="Ninguno"/>
          <w:sz w:val="28"/>
          <w:szCs w:val="28"/>
        </w:rPr>
        <w:t>Vyshinsky</w:t>
      </w:r>
      <w:proofErr w:type="spellEnd"/>
      <w:r>
        <w:rPr>
          <w:rStyle w:val="Ninguno"/>
          <w:sz w:val="28"/>
          <w:szCs w:val="28"/>
        </w:rPr>
        <w:t xml:space="preserve"> if we receive your confirmation.</w:t>
      </w:r>
    </w:p>
    <w:p w:rsidR="00973E26" w:rsidRDefault="00973E26" w:rsidP="00973E26">
      <w:pPr>
        <w:pStyle w:val="CuerpoA"/>
        <w:spacing w:line="360" w:lineRule="auto"/>
        <w:jc w:val="both"/>
        <w:rPr>
          <w:sz w:val="28"/>
          <w:szCs w:val="28"/>
        </w:rPr>
      </w:pPr>
    </w:p>
    <w:p w:rsidR="00973E26" w:rsidRDefault="00973E26" w:rsidP="00973E26">
      <w:pPr>
        <w:pStyle w:val="CuerpoA"/>
        <w:spacing w:line="360" w:lineRule="auto"/>
        <w:jc w:val="both"/>
        <w:rPr>
          <w:rStyle w:val="Ninguno"/>
          <w:sz w:val="28"/>
          <w:szCs w:val="28"/>
        </w:rPr>
      </w:pPr>
      <w:r>
        <w:rPr>
          <w:rStyle w:val="Ninguno"/>
          <w:sz w:val="28"/>
          <w:szCs w:val="28"/>
        </w:rPr>
        <w:t>Request confirmation №361/c– 42</w:t>
      </w:r>
    </w:p>
    <w:p w:rsidR="00973E26" w:rsidRDefault="00973E26" w:rsidP="00973E26">
      <w:pPr>
        <w:pStyle w:val="CuerpoA"/>
        <w:spacing w:line="360" w:lineRule="auto"/>
        <w:rPr>
          <w:sz w:val="28"/>
          <w:szCs w:val="28"/>
        </w:rPr>
      </w:pPr>
    </w:p>
    <w:p w:rsidR="00973E26" w:rsidRDefault="00973E26" w:rsidP="00973E26">
      <w:pPr>
        <w:pStyle w:val="CuerpoA"/>
        <w:spacing w:line="360" w:lineRule="auto"/>
        <w:rPr>
          <w:rStyle w:val="Ninguno"/>
          <w:sz w:val="28"/>
          <w:szCs w:val="28"/>
        </w:rPr>
      </w:pPr>
      <w:r>
        <w:rPr>
          <w:rStyle w:val="Ninguno"/>
          <w:sz w:val="28"/>
          <w:szCs w:val="28"/>
        </w:rPr>
        <w:t>MOLOTOV</w:t>
      </w:r>
    </w:p>
    <w:p w:rsidR="00973E26" w:rsidRDefault="00973E26" w:rsidP="00973E26">
      <w:pPr>
        <w:pStyle w:val="CuerpoA"/>
        <w:spacing w:line="360" w:lineRule="auto"/>
        <w:rPr>
          <w:sz w:val="28"/>
          <w:szCs w:val="28"/>
        </w:rPr>
      </w:pPr>
    </w:p>
    <w:p w:rsidR="00973E26" w:rsidRDefault="00973E26" w:rsidP="00973E26">
      <w:pPr>
        <w:pStyle w:val="CuerpoA"/>
        <w:spacing w:line="360" w:lineRule="auto"/>
        <w:rPr>
          <w:rStyle w:val="Ninguno"/>
          <w:sz w:val="28"/>
          <w:szCs w:val="28"/>
        </w:rPr>
      </w:pPr>
      <w:r>
        <w:rPr>
          <w:rStyle w:val="Ninguno"/>
          <w:sz w:val="28"/>
          <w:szCs w:val="28"/>
        </w:rPr>
        <w:t xml:space="preserve">In accordance with c. </w:t>
      </w:r>
      <w:proofErr w:type="spellStart"/>
      <w:r>
        <w:rPr>
          <w:rStyle w:val="Ninguno"/>
          <w:sz w:val="28"/>
          <w:szCs w:val="28"/>
        </w:rPr>
        <w:t>Erofeev's</w:t>
      </w:r>
      <w:proofErr w:type="spellEnd"/>
      <w:r>
        <w:rPr>
          <w:rStyle w:val="Ninguno"/>
          <w:sz w:val="28"/>
          <w:szCs w:val="28"/>
        </w:rPr>
        <w:t xml:space="preserve"> note</w:t>
      </w:r>
    </w:p>
    <w:p w:rsidR="00973E26" w:rsidRDefault="00973E26" w:rsidP="00973E26">
      <w:pPr>
        <w:pStyle w:val="CuerpoA"/>
        <w:spacing w:line="360" w:lineRule="auto"/>
        <w:rPr>
          <w:rStyle w:val="Ninguno"/>
          <w:sz w:val="28"/>
          <w:szCs w:val="28"/>
        </w:rPr>
      </w:pPr>
      <w:r>
        <w:rPr>
          <w:rStyle w:val="Ninguno"/>
          <w:sz w:val="28"/>
          <w:szCs w:val="28"/>
        </w:rPr>
        <w:t>The cypher has been printed in two copies</w:t>
      </w:r>
    </w:p>
    <w:p w:rsidR="00973E26" w:rsidRDefault="00973E26" w:rsidP="00973E26">
      <w:pPr>
        <w:pStyle w:val="CuerpoA"/>
        <w:spacing w:line="360" w:lineRule="auto"/>
        <w:rPr>
          <w:rStyle w:val="Ninguno"/>
          <w:sz w:val="28"/>
          <w:szCs w:val="28"/>
        </w:rPr>
      </w:pPr>
      <w:r>
        <w:rPr>
          <w:rStyle w:val="Ninguno"/>
          <w:sz w:val="28"/>
          <w:szCs w:val="28"/>
        </w:rPr>
        <w:t>One of them was left in the Secretariat of c. Molotov 15.X.48г.</w:t>
      </w:r>
    </w:p>
    <w:p w:rsidR="00973E26" w:rsidRDefault="00973E26" w:rsidP="00973E26">
      <w:pPr>
        <w:pStyle w:val="CuerpoA"/>
        <w:spacing w:line="360" w:lineRule="auto"/>
        <w:rPr>
          <w:rStyle w:val="Ninguno"/>
          <w:sz w:val="28"/>
          <w:szCs w:val="28"/>
        </w:rPr>
      </w:pPr>
      <w:r>
        <w:rPr>
          <w:rStyle w:val="Ninguno"/>
          <w:sz w:val="28"/>
          <w:szCs w:val="28"/>
        </w:rPr>
        <w:t>Two copies made for c. Malenkov</w:t>
      </w:r>
    </w:p>
    <w:p w:rsidR="00973E26" w:rsidRDefault="00973E26" w:rsidP="00973E26">
      <w:pPr>
        <w:pStyle w:val="CuerpoA"/>
        <w:spacing w:line="360" w:lineRule="auto"/>
        <w:rPr>
          <w:sz w:val="28"/>
          <w:szCs w:val="28"/>
        </w:rPr>
      </w:pPr>
    </w:p>
    <w:p w:rsidR="00973E26" w:rsidRDefault="00973E26" w:rsidP="00973E26">
      <w:pPr>
        <w:pStyle w:val="CuerpoA"/>
        <w:spacing w:line="360" w:lineRule="auto"/>
        <w:rPr>
          <w:rStyle w:val="Ninguno"/>
          <w:sz w:val="28"/>
          <w:szCs w:val="28"/>
        </w:rPr>
      </w:pPr>
      <w:r>
        <w:rPr>
          <w:rStyle w:val="Ninguno"/>
          <w:sz w:val="28"/>
          <w:szCs w:val="28"/>
        </w:rPr>
        <w:t xml:space="preserve">[RSASPH, f.17, inv. 167, fold.74, p. 188] </w:t>
      </w:r>
    </w:p>
    <w:p w:rsidR="00973E26" w:rsidRDefault="00973E26" w:rsidP="00973E26">
      <w:pPr>
        <w:pStyle w:val="CuerpoA"/>
        <w:spacing w:line="360" w:lineRule="auto"/>
        <w:rPr>
          <w:sz w:val="28"/>
          <w:szCs w:val="28"/>
        </w:rPr>
      </w:pPr>
    </w:p>
    <w:p w:rsidR="00973E26" w:rsidRDefault="00973E26" w:rsidP="00973E26">
      <w:pPr>
        <w:pStyle w:val="CuerpoA"/>
        <w:spacing w:line="360" w:lineRule="auto"/>
        <w:rPr>
          <w:rStyle w:val="Ninguno"/>
          <w:sz w:val="28"/>
          <w:szCs w:val="28"/>
        </w:rPr>
      </w:pPr>
      <w:r>
        <w:rPr>
          <w:rStyle w:val="Ninguno"/>
          <w:sz w:val="28"/>
          <w:szCs w:val="28"/>
        </w:rPr>
        <w:t>Keywords: great power relations, post-war Germany</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26"/>
    <w:rsid w:val="00973E26"/>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A53C-F29A-40E6-A2F4-AFF831D1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73E26"/>
  </w:style>
  <w:style w:type="paragraph" w:customStyle="1" w:styleId="CuerpoA">
    <w:name w:val="Cuerpo A"/>
    <w:rsid w:val="00973E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2016-07-12T16:10:00Z</dcterms:created>
  <dcterms:modified xsi:type="dcterms:W3CDTF">2016-07-12T16:11:00Z</dcterms:modified>
</cp:coreProperties>
</file>