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D61" w:rsidRDefault="00497D61" w:rsidP="00497D61">
      <w:pPr>
        <w:pStyle w:val="CuerpoA"/>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Memorandum from </w:t>
      </w:r>
      <w:proofErr w:type="spellStart"/>
      <w:r>
        <w:rPr>
          <w:rStyle w:val="Ninguno"/>
          <w:rFonts w:ascii="Times New Roman" w:hAnsi="Times New Roman"/>
          <w:sz w:val="28"/>
          <w:szCs w:val="28"/>
        </w:rPr>
        <w:t>Izakov</w:t>
      </w:r>
      <w:proofErr w:type="spellEnd"/>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to Comrade V.M. Molotov concerning the views of the British delegation to the forthcoming Council of Foreign Ministers, 30 November 1947</w:t>
      </w:r>
    </w:p>
    <w:p w:rsidR="00497D61" w:rsidRDefault="00497D61" w:rsidP="00497D61">
      <w:pPr>
        <w:pStyle w:val="CuerpoA"/>
        <w:spacing w:line="360" w:lineRule="auto"/>
        <w:jc w:val="both"/>
        <w:rPr>
          <w:rFonts w:ascii="Times New Roman" w:eastAsia="Times New Roman" w:hAnsi="Times New Roman" w:cs="Times New Roman"/>
          <w:sz w:val="28"/>
          <w:szCs w:val="28"/>
        </w:rPr>
      </w:pPr>
      <w:bookmarkStart w:id="0" w:name="_GoBack"/>
      <w:bookmarkEnd w:id="0"/>
    </w:p>
    <w:p w:rsidR="00497D61" w:rsidRDefault="00497D61" w:rsidP="00497D61">
      <w:pPr>
        <w:pStyle w:val="CuerpoB"/>
        <w:widowControl w:val="0"/>
        <w:spacing w:line="360" w:lineRule="auto"/>
        <w:ind w:firstLine="9"/>
        <w:rPr>
          <w:rStyle w:val="Ninguno"/>
          <w:sz w:val="28"/>
          <w:szCs w:val="28"/>
        </w:rPr>
      </w:pPr>
      <w:r>
        <w:rPr>
          <w:rStyle w:val="Ninguno"/>
          <w:sz w:val="28"/>
          <w:szCs w:val="28"/>
        </w:rPr>
        <w:t>TO COMRADE V.M. MOLOTOV</w:t>
      </w:r>
    </w:p>
    <w:p w:rsidR="00497D61" w:rsidRDefault="00497D61" w:rsidP="00497D61">
      <w:pPr>
        <w:pStyle w:val="CuerpoB"/>
        <w:widowControl w:val="0"/>
        <w:spacing w:line="360" w:lineRule="auto"/>
        <w:ind w:firstLine="9"/>
        <w:jc w:val="center"/>
        <w:rPr>
          <w:sz w:val="28"/>
          <w:szCs w:val="28"/>
        </w:rPr>
      </w:pPr>
    </w:p>
    <w:p w:rsidR="00497D61" w:rsidRDefault="00497D61" w:rsidP="00497D61">
      <w:pPr>
        <w:pStyle w:val="CuerpoB"/>
        <w:widowControl w:val="0"/>
        <w:spacing w:line="360" w:lineRule="auto"/>
        <w:ind w:firstLine="9"/>
        <w:jc w:val="both"/>
        <w:rPr>
          <w:rStyle w:val="Ninguno"/>
          <w:sz w:val="28"/>
          <w:szCs w:val="28"/>
        </w:rPr>
      </w:pPr>
      <w:r>
        <w:rPr>
          <w:rStyle w:val="Ninguno"/>
          <w:sz w:val="28"/>
          <w:szCs w:val="28"/>
        </w:rPr>
        <w:t xml:space="preserve">In our conversation, </w:t>
      </w:r>
      <w:proofErr w:type="gramStart"/>
      <w:r>
        <w:rPr>
          <w:rStyle w:val="Ninguno"/>
          <w:sz w:val="28"/>
          <w:szCs w:val="28"/>
        </w:rPr>
        <w:t>Reuters</w:t>
      </w:r>
      <w:proofErr w:type="gramEnd"/>
      <w:r>
        <w:rPr>
          <w:rStyle w:val="Ninguno"/>
          <w:sz w:val="28"/>
          <w:szCs w:val="28"/>
        </w:rPr>
        <w:t xml:space="preserve"> agency observer Sylvain </w:t>
      </w:r>
      <w:proofErr w:type="spellStart"/>
      <w:r>
        <w:rPr>
          <w:rStyle w:val="Ninguno"/>
          <w:sz w:val="28"/>
          <w:szCs w:val="28"/>
        </w:rPr>
        <w:t>Mangeot</w:t>
      </w:r>
      <w:proofErr w:type="spellEnd"/>
      <w:r>
        <w:rPr>
          <w:rStyle w:val="Ninguno"/>
          <w:sz w:val="28"/>
          <w:szCs w:val="28"/>
        </w:rPr>
        <w:t xml:space="preserve"> said the following regarding the position of the British delegation:</w:t>
      </w:r>
    </w:p>
    <w:p w:rsidR="00497D61" w:rsidRDefault="00497D61" w:rsidP="00497D61">
      <w:pPr>
        <w:pStyle w:val="CuerpoB"/>
        <w:widowControl w:val="0"/>
        <w:tabs>
          <w:tab w:val="left" w:pos="90"/>
        </w:tabs>
        <w:spacing w:line="360" w:lineRule="auto"/>
        <w:ind w:left="711" w:hanging="711"/>
        <w:jc w:val="both"/>
        <w:rPr>
          <w:rStyle w:val="Ninguno"/>
          <w:sz w:val="28"/>
          <w:szCs w:val="28"/>
        </w:rPr>
      </w:pPr>
      <w:r>
        <w:rPr>
          <w:rStyle w:val="Ninguno"/>
          <w:sz w:val="28"/>
          <w:szCs w:val="28"/>
        </w:rPr>
        <w:t>1.</w:t>
      </w:r>
      <w:r>
        <w:rPr>
          <w:rStyle w:val="Ninguno"/>
          <w:sz w:val="28"/>
          <w:szCs w:val="28"/>
        </w:rPr>
        <w:tab/>
        <w:t xml:space="preserve">The British delegation members </w:t>
      </w:r>
      <w:proofErr w:type="spellStart"/>
      <w:r>
        <w:rPr>
          <w:rStyle w:val="Ninguno"/>
          <w:sz w:val="28"/>
          <w:szCs w:val="28"/>
        </w:rPr>
        <w:t>realise</w:t>
      </w:r>
      <w:proofErr w:type="spellEnd"/>
      <w:r>
        <w:rPr>
          <w:rStyle w:val="Ninguno"/>
          <w:sz w:val="28"/>
          <w:szCs w:val="28"/>
        </w:rPr>
        <w:t xml:space="preserve"> that Marshall and his colleagues came to London with the aim of preparing for Germany’s partition and registering Western Germany as an independent state with its own special government. The British delegation members also </w:t>
      </w:r>
      <w:proofErr w:type="spellStart"/>
      <w:r>
        <w:rPr>
          <w:rStyle w:val="Ninguno"/>
          <w:sz w:val="28"/>
          <w:szCs w:val="28"/>
        </w:rPr>
        <w:t>realises</w:t>
      </w:r>
      <w:proofErr w:type="spellEnd"/>
      <w:r>
        <w:rPr>
          <w:rStyle w:val="Ninguno"/>
          <w:sz w:val="28"/>
          <w:szCs w:val="28"/>
        </w:rPr>
        <w:t xml:space="preserve"> that such events would mean the end of the Council of Foreign Ministers. </w:t>
      </w:r>
    </w:p>
    <w:p w:rsidR="00497D61" w:rsidRDefault="00497D61" w:rsidP="00497D61">
      <w:pPr>
        <w:pStyle w:val="CuerpoB"/>
        <w:widowControl w:val="0"/>
        <w:tabs>
          <w:tab w:val="left" w:pos="90"/>
        </w:tabs>
        <w:spacing w:line="360" w:lineRule="auto"/>
        <w:ind w:left="711" w:hanging="711"/>
        <w:jc w:val="both"/>
        <w:rPr>
          <w:rStyle w:val="Ninguno"/>
          <w:sz w:val="28"/>
          <w:szCs w:val="28"/>
        </w:rPr>
      </w:pPr>
      <w:r>
        <w:rPr>
          <w:rStyle w:val="Ninguno"/>
          <w:sz w:val="28"/>
          <w:szCs w:val="28"/>
        </w:rPr>
        <w:t>2.</w:t>
      </w:r>
      <w:r>
        <w:rPr>
          <w:rStyle w:val="Ninguno"/>
          <w:sz w:val="28"/>
          <w:szCs w:val="28"/>
        </w:rPr>
        <w:tab/>
        <w:t xml:space="preserve">However, according to </w:t>
      </w:r>
      <w:proofErr w:type="spellStart"/>
      <w:r>
        <w:rPr>
          <w:rStyle w:val="Ninguno"/>
          <w:sz w:val="28"/>
          <w:szCs w:val="28"/>
        </w:rPr>
        <w:t>Mangeot</w:t>
      </w:r>
      <w:proofErr w:type="spellEnd"/>
      <w:r>
        <w:rPr>
          <w:rStyle w:val="Ninguno"/>
          <w:sz w:val="28"/>
          <w:szCs w:val="28"/>
        </w:rPr>
        <w:t xml:space="preserve">, the British delegation believes that </w:t>
      </w:r>
      <w:proofErr w:type="spellStart"/>
      <w:r>
        <w:rPr>
          <w:rStyle w:val="Ninguno"/>
          <w:sz w:val="28"/>
          <w:szCs w:val="28"/>
        </w:rPr>
        <w:t>realisation</w:t>
      </w:r>
      <w:proofErr w:type="spellEnd"/>
      <w:r>
        <w:rPr>
          <w:rStyle w:val="Ninguno"/>
          <w:sz w:val="28"/>
          <w:szCs w:val="28"/>
        </w:rPr>
        <w:t xml:space="preserve"> of such plans would now put the Soviet Union in a </w:t>
      </w:r>
      <w:proofErr w:type="spellStart"/>
      <w:r>
        <w:rPr>
          <w:rStyle w:val="Ninguno"/>
          <w:sz w:val="28"/>
          <w:szCs w:val="28"/>
        </w:rPr>
        <w:t>favourable</w:t>
      </w:r>
      <w:proofErr w:type="spellEnd"/>
      <w:r>
        <w:rPr>
          <w:rStyle w:val="Ninguno"/>
          <w:sz w:val="28"/>
          <w:szCs w:val="28"/>
        </w:rPr>
        <w:t xml:space="preserve"> situation. Therefore, the British delegation does not agree with such "extremist" plans. </w:t>
      </w:r>
    </w:p>
    <w:p w:rsidR="00497D61" w:rsidRDefault="00497D61" w:rsidP="00497D61">
      <w:pPr>
        <w:pStyle w:val="CuerpoB"/>
        <w:widowControl w:val="0"/>
        <w:tabs>
          <w:tab w:val="left" w:pos="90"/>
        </w:tabs>
        <w:spacing w:line="360" w:lineRule="auto"/>
        <w:ind w:left="711" w:hanging="711"/>
        <w:jc w:val="both"/>
        <w:rPr>
          <w:rStyle w:val="Ninguno"/>
          <w:sz w:val="28"/>
          <w:szCs w:val="28"/>
        </w:rPr>
      </w:pPr>
      <w:r>
        <w:rPr>
          <w:rStyle w:val="Ninguno"/>
          <w:sz w:val="28"/>
          <w:szCs w:val="28"/>
        </w:rPr>
        <w:t>3.</w:t>
      </w:r>
      <w:r>
        <w:rPr>
          <w:rStyle w:val="Ninguno"/>
          <w:sz w:val="28"/>
          <w:szCs w:val="28"/>
        </w:rPr>
        <w:tab/>
        <w:t>In the opinion of the English, this Council of Foreign Ministers session will end with a series of agreements on minor issues, for example, on some smaller issues of the Austrian State Treaty; the Council of Foreign Ministers may continue to operate and may convene later for the following session. In the British Ministry for Foreign Affairs they believe that the London session will run overtime, “till after Christmas”.</w:t>
      </w:r>
    </w:p>
    <w:p w:rsidR="00497D61" w:rsidRDefault="00497D61" w:rsidP="00497D61">
      <w:pPr>
        <w:pStyle w:val="CuerpoB"/>
        <w:widowControl w:val="0"/>
        <w:tabs>
          <w:tab w:val="left" w:pos="90"/>
        </w:tabs>
        <w:spacing w:line="360" w:lineRule="auto"/>
        <w:ind w:left="711" w:hanging="711"/>
        <w:jc w:val="both"/>
        <w:rPr>
          <w:rStyle w:val="Ninguno"/>
          <w:sz w:val="28"/>
          <w:szCs w:val="28"/>
        </w:rPr>
      </w:pPr>
      <w:r>
        <w:rPr>
          <w:rStyle w:val="Ninguno"/>
          <w:sz w:val="28"/>
          <w:szCs w:val="28"/>
        </w:rPr>
        <w:t>4.</w:t>
      </w:r>
      <w:r>
        <w:rPr>
          <w:rStyle w:val="Ninguno"/>
          <w:sz w:val="28"/>
          <w:szCs w:val="28"/>
        </w:rPr>
        <w:tab/>
        <w:t xml:space="preserve">Throughout the session the British delegation will object to an all-Germany government being formed, although not as categorically as the French delegation. “On this issue we occupy a middle-ground position between the American and French delegations”, - said </w:t>
      </w:r>
      <w:proofErr w:type="spellStart"/>
      <w:r>
        <w:rPr>
          <w:rStyle w:val="Ninguno"/>
          <w:sz w:val="28"/>
          <w:szCs w:val="28"/>
        </w:rPr>
        <w:t>Mangeot</w:t>
      </w:r>
      <w:proofErr w:type="spellEnd"/>
      <w:r>
        <w:rPr>
          <w:rStyle w:val="Ninguno"/>
          <w:sz w:val="28"/>
          <w:szCs w:val="28"/>
        </w:rPr>
        <w:t xml:space="preserve">. He further </w:t>
      </w:r>
      <w:r>
        <w:rPr>
          <w:rStyle w:val="Ninguno"/>
          <w:sz w:val="28"/>
          <w:szCs w:val="28"/>
        </w:rPr>
        <w:lastRenderedPageBreak/>
        <w:t xml:space="preserve">mentioned that, according to the British delegation, creation of an all-Germany government would be </w:t>
      </w:r>
      <w:proofErr w:type="spellStart"/>
      <w:r>
        <w:rPr>
          <w:rStyle w:val="Ninguno"/>
          <w:sz w:val="28"/>
          <w:szCs w:val="28"/>
        </w:rPr>
        <w:t>unfavourable</w:t>
      </w:r>
      <w:proofErr w:type="spellEnd"/>
      <w:r>
        <w:rPr>
          <w:rStyle w:val="Ninguno"/>
          <w:sz w:val="28"/>
          <w:szCs w:val="28"/>
        </w:rPr>
        <w:t xml:space="preserve"> for Britain and the USA, as would the prolongation of the Council of Foreign Ministers.</w:t>
      </w:r>
    </w:p>
    <w:p w:rsidR="00497D61" w:rsidRDefault="00497D61" w:rsidP="00497D61">
      <w:pPr>
        <w:pStyle w:val="CuerpoB"/>
        <w:widowControl w:val="0"/>
        <w:tabs>
          <w:tab w:val="left" w:pos="90"/>
        </w:tabs>
        <w:spacing w:line="360" w:lineRule="auto"/>
        <w:ind w:left="711" w:hanging="711"/>
        <w:jc w:val="both"/>
      </w:pPr>
      <w:r>
        <w:rPr>
          <w:rStyle w:val="Ninguno"/>
          <w:sz w:val="28"/>
          <w:szCs w:val="28"/>
        </w:rPr>
        <w:t>5.</w:t>
      </w:r>
      <w:r>
        <w:rPr>
          <w:rStyle w:val="Ninguno"/>
          <w:sz w:val="28"/>
          <w:szCs w:val="28"/>
        </w:rPr>
        <w:tab/>
        <w:t xml:space="preserve">Not everything is smooth between the American and British delegations. The English have complaints against the Americans on some issues. Evidence of behind the scene conflict between the British and the Americans can be seen particularly the drawn out negotiations in Washington regarding the expenses for the maintenance of two-zone administration. </w:t>
      </w:r>
    </w:p>
    <w:p w:rsidR="00497D61" w:rsidRDefault="00497D61" w:rsidP="00497D61">
      <w:pPr>
        <w:pStyle w:val="CuerpoB"/>
        <w:widowControl w:val="0"/>
        <w:tabs>
          <w:tab w:val="left" w:pos="90"/>
        </w:tabs>
        <w:spacing w:line="360" w:lineRule="auto"/>
        <w:ind w:left="711" w:hanging="711"/>
        <w:jc w:val="both"/>
        <w:rPr>
          <w:sz w:val="28"/>
          <w:szCs w:val="28"/>
        </w:rPr>
      </w:pPr>
    </w:p>
    <w:p w:rsidR="00497D61" w:rsidRDefault="00497D61" w:rsidP="00497D61">
      <w:pPr>
        <w:pStyle w:val="CuerpoB"/>
        <w:widowControl w:val="0"/>
        <w:tabs>
          <w:tab w:val="left" w:pos="90"/>
        </w:tabs>
        <w:spacing w:line="360" w:lineRule="auto"/>
        <w:ind w:left="711" w:hanging="711"/>
        <w:jc w:val="both"/>
        <w:rPr>
          <w:rStyle w:val="Ninguno"/>
          <w:sz w:val="28"/>
          <w:szCs w:val="28"/>
        </w:rPr>
      </w:pPr>
      <w:r>
        <w:rPr>
          <w:rStyle w:val="Ninguno"/>
          <w:sz w:val="28"/>
          <w:szCs w:val="28"/>
        </w:rPr>
        <w:t xml:space="preserve">                                                                [Signature] /B. </w:t>
      </w:r>
      <w:proofErr w:type="spellStart"/>
      <w:r>
        <w:rPr>
          <w:rStyle w:val="Ninguno"/>
          <w:sz w:val="28"/>
          <w:szCs w:val="28"/>
        </w:rPr>
        <w:t>Izakov</w:t>
      </w:r>
      <w:proofErr w:type="spellEnd"/>
      <w:r>
        <w:rPr>
          <w:rStyle w:val="Ninguno"/>
          <w:sz w:val="28"/>
          <w:szCs w:val="28"/>
        </w:rPr>
        <w:t>/</w:t>
      </w:r>
    </w:p>
    <w:p w:rsidR="00497D61" w:rsidRDefault="00497D61" w:rsidP="00497D61">
      <w:pPr>
        <w:pStyle w:val="CuerpoB"/>
        <w:widowControl w:val="0"/>
        <w:tabs>
          <w:tab w:val="left" w:pos="90"/>
        </w:tabs>
        <w:spacing w:line="360" w:lineRule="auto"/>
        <w:ind w:left="711" w:hanging="711"/>
        <w:jc w:val="both"/>
        <w:rPr>
          <w:rStyle w:val="Ninguno"/>
          <w:sz w:val="28"/>
          <w:szCs w:val="28"/>
        </w:rPr>
      </w:pPr>
      <w:r>
        <w:rPr>
          <w:rStyle w:val="Ninguno"/>
          <w:sz w:val="28"/>
          <w:szCs w:val="28"/>
        </w:rPr>
        <w:t>November, 30, 1947</w:t>
      </w:r>
    </w:p>
    <w:p w:rsidR="00497D61" w:rsidRDefault="00497D61" w:rsidP="00497D61">
      <w:pPr>
        <w:pStyle w:val="CuerpoB"/>
        <w:widowControl w:val="0"/>
        <w:tabs>
          <w:tab w:val="left" w:pos="90"/>
        </w:tabs>
        <w:spacing w:line="360" w:lineRule="auto"/>
        <w:ind w:left="711" w:hanging="711"/>
        <w:jc w:val="both"/>
        <w:rPr>
          <w:sz w:val="28"/>
          <w:szCs w:val="28"/>
        </w:rPr>
      </w:pPr>
    </w:p>
    <w:p w:rsidR="00497D61" w:rsidRDefault="00497D61" w:rsidP="00497D61">
      <w:pPr>
        <w:pStyle w:val="CuerpoB"/>
        <w:widowControl w:val="0"/>
        <w:tabs>
          <w:tab w:val="left" w:pos="90"/>
        </w:tabs>
        <w:spacing w:line="360" w:lineRule="auto"/>
        <w:ind w:left="711" w:hanging="711"/>
        <w:jc w:val="both"/>
        <w:rPr>
          <w:rStyle w:val="Ninguno"/>
          <w:sz w:val="28"/>
          <w:szCs w:val="28"/>
        </w:rPr>
      </w:pPr>
      <w:r>
        <w:rPr>
          <w:rStyle w:val="Ninguno"/>
          <w:sz w:val="28"/>
          <w:szCs w:val="28"/>
        </w:rPr>
        <w:t>Copies are sent to:</w:t>
      </w:r>
    </w:p>
    <w:p w:rsidR="00497D61" w:rsidRDefault="00497D61" w:rsidP="00497D61">
      <w:pPr>
        <w:pStyle w:val="CuerpoB"/>
        <w:widowControl w:val="0"/>
        <w:tabs>
          <w:tab w:val="left" w:pos="90"/>
        </w:tabs>
        <w:spacing w:line="360" w:lineRule="auto"/>
        <w:ind w:left="711" w:hanging="711"/>
        <w:jc w:val="both"/>
        <w:rPr>
          <w:rStyle w:val="Ninguno"/>
          <w:sz w:val="28"/>
          <w:szCs w:val="28"/>
        </w:rPr>
      </w:pPr>
      <w:r>
        <w:rPr>
          <w:rStyle w:val="Ninguno"/>
          <w:sz w:val="28"/>
          <w:szCs w:val="28"/>
        </w:rPr>
        <w:t xml:space="preserve">Comrades </w:t>
      </w:r>
      <w:proofErr w:type="spellStart"/>
      <w:r>
        <w:rPr>
          <w:rStyle w:val="Ninguno"/>
          <w:sz w:val="28"/>
          <w:szCs w:val="28"/>
        </w:rPr>
        <w:t>Vyshinsky</w:t>
      </w:r>
      <w:proofErr w:type="spellEnd"/>
      <w:r>
        <w:rPr>
          <w:rStyle w:val="Ninguno"/>
          <w:sz w:val="28"/>
          <w:szCs w:val="28"/>
        </w:rPr>
        <w:t>,</w:t>
      </w:r>
    </w:p>
    <w:p w:rsidR="00497D61" w:rsidRDefault="00497D61" w:rsidP="00497D61">
      <w:pPr>
        <w:pStyle w:val="CuerpoB"/>
        <w:widowControl w:val="0"/>
        <w:tabs>
          <w:tab w:val="left" w:pos="90"/>
        </w:tabs>
        <w:spacing w:line="360" w:lineRule="auto"/>
        <w:ind w:left="711" w:hanging="711"/>
        <w:jc w:val="both"/>
        <w:rPr>
          <w:rStyle w:val="Ninguno"/>
          <w:sz w:val="28"/>
          <w:szCs w:val="28"/>
        </w:rPr>
      </w:pPr>
      <w:proofErr w:type="spellStart"/>
      <w:r>
        <w:rPr>
          <w:rStyle w:val="Ninguno"/>
          <w:sz w:val="28"/>
          <w:szCs w:val="28"/>
        </w:rPr>
        <w:t>Sokolovsky</w:t>
      </w:r>
      <w:proofErr w:type="spellEnd"/>
      <w:r>
        <w:rPr>
          <w:rStyle w:val="Ninguno"/>
          <w:sz w:val="28"/>
          <w:szCs w:val="28"/>
        </w:rPr>
        <w:t>,</w:t>
      </w:r>
    </w:p>
    <w:p w:rsidR="00497D61" w:rsidRDefault="00497D61" w:rsidP="00497D61">
      <w:pPr>
        <w:pStyle w:val="CuerpoB"/>
        <w:widowControl w:val="0"/>
        <w:tabs>
          <w:tab w:val="left" w:pos="90"/>
        </w:tabs>
        <w:spacing w:line="360" w:lineRule="auto"/>
        <w:ind w:left="711" w:hanging="711"/>
        <w:jc w:val="both"/>
        <w:rPr>
          <w:rStyle w:val="Ninguno"/>
          <w:sz w:val="28"/>
          <w:szCs w:val="28"/>
        </w:rPr>
      </w:pPr>
      <w:proofErr w:type="spellStart"/>
      <w:r>
        <w:rPr>
          <w:rStyle w:val="Ninguno"/>
          <w:sz w:val="28"/>
          <w:szCs w:val="28"/>
        </w:rPr>
        <w:t>Zarubin</w:t>
      </w:r>
      <w:proofErr w:type="spellEnd"/>
      <w:r>
        <w:rPr>
          <w:rStyle w:val="Ninguno"/>
          <w:sz w:val="28"/>
          <w:szCs w:val="28"/>
        </w:rPr>
        <w:t>,</w:t>
      </w:r>
    </w:p>
    <w:p w:rsidR="00497D61" w:rsidRDefault="00497D61" w:rsidP="00497D61">
      <w:pPr>
        <w:pStyle w:val="CuerpoB"/>
        <w:widowControl w:val="0"/>
        <w:spacing w:line="360" w:lineRule="auto"/>
        <w:ind w:left="360"/>
        <w:jc w:val="both"/>
        <w:rPr>
          <w:rStyle w:val="Ninguno"/>
          <w:sz w:val="28"/>
          <w:szCs w:val="28"/>
        </w:rPr>
      </w:pPr>
      <w:r>
        <w:rPr>
          <w:rStyle w:val="Ninguno"/>
          <w:sz w:val="28"/>
          <w:szCs w:val="28"/>
        </w:rPr>
        <w:t>Smirnov.</w:t>
      </w:r>
    </w:p>
    <w:p w:rsidR="00497D61" w:rsidRDefault="00497D61" w:rsidP="00497D61">
      <w:pPr>
        <w:pStyle w:val="CuerpoB"/>
        <w:widowControl w:val="0"/>
        <w:spacing w:line="360" w:lineRule="auto"/>
        <w:ind w:left="360"/>
        <w:jc w:val="both"/>
        <w:rPr>
          <w:sz w:val="28"/>
          <w:szCs w:val="28"/>
        </w:rPr>
      </w:pPr>
    </w:p>
    <w:p w:rsidR="00497D61" w:rsidRDefault="00497D61" w:rsidP="00497D61">
      <w:pPr>
        <w:pStyle w:val="CuerpoB"/>
        <w:widowControl w:val="0"/>
        <w:spacing w:line="360" w:lineRule="auto"/>
        <w:jc w:val="both"/>
        <w:rPr>
          <w:rStyle w:val="Ninguno"/>
          <w:sz w:val="28"/>
          <w:szCs w:val="28"/>
        </w:rPr>
      </w:pPr>
      <w:r>
        <w:rPr>
          <w:rStyle w:val="Ninguno"/>
          <w:sz w:val="28"/>
          <w:szCs w:val="28"/>
        </w:rPr>
        <w:t>[FPARF, f. 0431/V, inv. 5, fold. 4, file 12]</w:t>
      </w:r>
    </w:p>
    <w:p w:rsidR="00497D61" w:rsidRDefault="00497D61" w:rsidP="00497D61">
      <w:pPr>
        <w:pStyle w:val="CuerpoB"/>
        <w:widowControl w:val="0"/>
        <w:spacing w:line="360" w:lineRule="auto"/>
        <w:jc w:val="both"/>
        <w:rPr>
          <w:sz w:val="28"/>
          <w:szCs w:val="28"/>
        </w:rPr>
      </w:pPr>
    </w:p>
    <w:p w:rsidR="00497D61" w:rsidRDefault="00497D61" w:rsidP="00497D61">
      <w:pPr>
        <w:pStyle w:val="CuerpoB"/>
        <w:widowControl w:val="0"/>
        <w:spacing w:line="360" w:lineRule="auto"/>
        <w:jc w:val="both"/>
        <w:rPr>
          <w:rStyle w:val="Ninguno"/>
          <w:sz w:val="28"/>
          <w:szCs w:val="28"/>
        </w:rPr>
      </w:pPr>
      <w:r>
        <w:rPr>
          <w:rStyle w:val="Ninguno"/>
          <w:sz w:val="28"/>
          <w:szCs w:val="28"/>
        </w:rPr>
        <w:t>Keywords: inter-allied relations, post-war Germany</w:t>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D61" w:rsidRDefault="00497D61" w:rsidP="00497D61">
      <w:pPr>
        <w:spacing w:after="0" w:line="240" w:lineRule="auto"/>
      </w:pPr>
      <w:r>
        <w:separator/>
      </w:r>
    </w:p>
  </w:endnote>
  <w:endnote w:type="continuationSeparator" w:id="0">
    <w:p w:rsidR="00497D61" w:rsidRDefault="00497D61" w:rsidP="00497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D61" w:rsidRDefault="00497D61" w:rsidP="00497D61">
      <w:pPr>
        <w:spacing w:after="0" w:line="240" w:lineRule="auto"/>
      </w:pPr>
      <w:r>
        <w:separator/>
      </w:r>
    </w:p>
  </w:footnote>
  <w:footnote w:type="continuationSeparator" w:id="0">
    <w:p w:rsidR="00497D61" w:rsidRDefault="00497D61" w:rsidP="00497D61">
      <w:pPr>
        <w:spacing w:after="0" w:line="240" w:lineRule="auto"/>
      </w:pPr>
      <w:r>
        <w:continuationSeparator/>
      </w:r>
    </w:p>
  </w:footnote>
  <w:footnote w:id="1">
    <w:p w:rsidR="00497D61" w:rsidRDefault="00497D61" w:rsidP="00497D61">
      <w:pPr>
        <w:pStyle w:val="FootnoteText"/>
        <w:jc w:val="both"/>
      </w:pPr>
      <w:r>
        <w:rPr>
          <w:rStyle w:val="Ninguno"/>
          <w:vertAlign w:val="superscript"/>
        </w:rPr>
        <w:footnoteRef/>
      </w:r>
      <w:r>
        <w:rPr>
          <w:rStyle w:val="PageNumber"/>
        </w:rPr>
        <w:t xml:space="preserve"> </w:t>
      </w:r>
      <w:proofErr w:type="spellStart"/>
      <w:r>
        <w:rPr>
          <w:lang w:val="en-US"/>
        </w:rPr>
        <w:t>Izakov</w:t>
      </w:r>
      <w:proofErr w:type="spellEnd"/>
      <w:r>
        <w:rPr>
          <w:lang w:val="en-US"/>
        </w:rPr>
        <w:t xml:space="preserve">, </w:t>
      </w:r>
      <w:r>
        <w:rPr>
          <w:rStyle w:val="PageNumber"/>
        </w:rPr>
        <w:t>Boris (1903-1988), Soviet journalist and writer. International commentator for the Pravda newspaper (1946-1969).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D61"/>
    <w:rsid w:val="00497D61"/>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C52BD-4593-486B-BEA1-34123AD4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497D61"/>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497D61"/>
    <w:rPr>
      <w:lang w:val="en-US"/>
    </w:rPr>
  </w:style>
  <w:style w:type="paragraph" w:styleId="FootnoteText">
    <w:name w:val="footnote text"/>
    <w:link w:val="FootnoteTextChar"/>
    <w:rsid w:val="00497D6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497D61"/>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497D61"/>
    <w:rPr>
      <w:lang w:val="en-US"/>
    </w:rPr>
  </w:style>
  <w:style w:type="paragraph" w:customStyle="1" w:styleId="CuerpoB">
    <w:name w:val="Cuerpo B"/>
    <w:rsid w:val="00497D6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2016-07-12T14:42:00Z</dcterms:created>
  <dcterms:modified xsi:type="dcterms:W3CDTF">2016-07-12T14:42:00Z</dcterms:modified>
</cp:coreProperties>
</file>